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9A6D3" w14:textId="77777777" w:rsidR="000D77EB" w:rsidRPr="0061216E" w:rsidRDefault="000D77EB" w:rsidP="000D77EB">
      <w:pPr>
        <w:jc w:val="center"/>
        <w:rPr>
          <w:rFonts w:ascii="Baskerville" w:hAnsi="Baskerville" w:cs="Engravers MT"/>
          <w:b/>
          <w:bCs/>
          <w:color w:val="000000" w:themeColor="text1"/>
          <w:sz w:val="22"/>
          <w:szCs w:val="22"/>
        </w:rPr>
      </w:pPr>
      <w:r w:rsidRPr="0061216E">
        <w:rPr>
          <w:rFonts w:ascii="Baskerville" w:hAnsi="Baskerville" w:cs="Engravers MT"/>
          <w:b/>
          <w:bCs/>
          <w:color w:val="000000" w:themeColor="text1"/>
          <w:sz w:val="22"/>
          <w:szCs w:val="22"/>
        </w:rPr>
        <w:t>Mark W. Wilson, MD</w:t>
      </w:r>
    </w:p>
    <w:p w14:paraId="2921C1D9" w14:textId="77777777" w:rsidR="000D77EB" w:rsidRPr="0061216E" w:rsidRDefault="000D77EB" w:rsidP="000D77EB">
      <w:pPr>
        <w:jc w:val="center"/>
        <w:rPr>
          <w:rFonts w:ascii="Baskerville" w:hAnsi="Baskerville" w:cs="Engravers MT"/>
          <w:b/>
          <w:bCs/>
          <w:color w:val="000000" w:themeColor="text1"/>
          <w:sz w:val="20"/>
          <w:szCs w:val="20"/>
        </w:rPr>
      </w:pPr>
      <w:r w:rsidRPr="0061216E">
        <w:rPr>
          <w:rFonts w:ascii="Baskerville" w:hAnsi="Baskerville" w:cs="Engravers MT"/>
          <w:b/>
          <w:bCs/>
          <w:color w:val="000000" w:themeColor="text1"/>
          <w:sz w:val="20"/>
          <w:szCs w:val="20"/>
        </w:rPr>
        <w:t>Executive Medical Director</w:t>
      </w:r>
    </w:p>
    <w:p w14:paraId="0F166977" w14:textId="77777777" w:rsidR="000D77EB" w:rsidRPr="005433BF" w:rsidRDefault="000D77EB" w:rsidP="000D77EB">
      <w:pPr>
        <w:jc w:val="center"/>
        <w:rPr>
          <w:rFonts w:ascii="Baskerville" w:hAnsi="Baskerville" w:cs="Engravers MT"/>
          <w:b/>
          <w:bCs/>
          <w:color w:val="000000" w:themeColor="text1"/>
          <w:sz w:val="20"/>
          <w:szCs w:val="20"/>
        </w:rPr>
      </w:pPr>
      <w:r w:rsidRPr="005433BF">
        <w:rPr>
          <w:rFonts w:ascii="Baskerville" w:hAnsi="Baskerville" w:cs="Engravers MT"/>
          <w:b/>
          <w:bCs/>
          <w:color w:val="000000" w:themeColor="text1"/>
          <w:sz w:val="20"/>
          <w:szCs w:val="20"/>
        </w:rPr>
        <w:t>Center for Wise Mind Living</w:t>
      </w:r>
    </w:p>
    <w:p w14:paraId="69D8C695" w14:textId="77777777" w:rsidR="000D77EB" w:rsidRPr="005433BF" w:rsidRDefault="000D77EB" w:rsidP="000D77EB">
      <w:pPr>
        <w:jc w:val="center"/>
        <w:rPr>
          <w:rFonts w:ascii="Baskerville" w:hAnsi="Baskerville" w:cs="Engravers MT"/>
          <w:color w:val="000000" w:themeColor="text1"/>
          <w:sz w:val="20"/>
          <w:szCs w:val="20"/>
        </w:rPr>
      </w:pPr>
      <w:r w:rsidRPr="005433BF">
        <w:rPr>
          <w:rFonts w:ascii="Baskerville" w:hAnsi="Baskerville" w:cs="Engravers MT"/>
          <w:color w:val="000000" w:themeColor="text1"/>
          <w:sz w:val="20"/>
          <w:szCs w:val="20"/>
        </w:rPr>
        <w:t>Wise Mind Living Psychiatry</w:t>
      </w:r>
    </w:p>
    <w:p w14:paraId="3C471F7D" w14:textId="77777777" w:rsidR="000D77EB" w:rsidRPr="005433BF" w:rsidRDefault="000D77EB" w:rsidP="000D77EB">
      <w:pPr>
        <w:jc w:val="center"/>
        <w:rPr>
          <w:rFonts w:ascii="Baskerville" w:hAnsi="Baskerville" w:cs="Engravers MT"/>
          <w:color w:val="000000" w:themeColor="text1"/>
          <w:sz w:val="20"/>
          <w:szCs w:val="20"/>
        </w:rPr>
      </w:pPr>
      <w:r w:rsidRPr="005433BF">
        <w:rPr>
          <w:rFonts w:ascii="Baskerville" w:hAnsi="Baskerville" w:cs="Engravers MT"/>
          <w:color w:val="000000" w:themeColor="text1"/>
          <w:sz w:val="20"/>
          <w:szCs w:val="20"/>
        </w:rPr>
        <w:t>250 West 54th Street, Suite 406</w:t>
      </w:r>
    </w:p>
    <w:p w14:paraId="0F8FE4B1" w14:textId="77777777" w:rsidR="000D77EB" w:rsidRPr="005433BF" w:rsidRDefault="000D77EB" w:rsidP="000D77EB">
      <w:pPr>
        <w:jc w:val="center"/>
        <w:rPr>
          <w:rFonts w:ascii="Baskerville" w:hAnsi="Baskerville" w:cs="Engravers MT"/>
          <w:color w:val="000000" w:themeColor="text1"/>
          <w:sz w:val="20"/>
          <w:szCs w:val="20"/>
        </w:rPr>
      </w:pPr>
      <w:r w:rsidRPr="005433BF">
        <w:rPr>
          <w:rFonts w:ascii="Baskerville" w:hAnsi="Baskerville" w:cs="Engravers MT"/>
          <w:color w:val="000000" w:themeColor="text1"/>
          <w:sz w:val="20"/>
          <w:szCs w:val="20"/>
        </w:rPr>
        <w:t>New York, New York 10019</w:t>
      </w:r>
    </w:p>
    <w:p w14:paraId="3AE8704E" w14:textId="77777777" w:rsidR="00CE4433" w:rsidRPr="00F82479" w:rsidRDefault="00CE4433">
      <w:pPr>
        <w:pStyle w:val="BodyText"/>
        <w:rPr>
          <w:rFonts w:ascii="Garamond" w:hAnsi="Garamond" w:cs="Garamond"/>
          <w:i w:val="0"/>
          <w:color w:val="000000" w:themeColor="text1"/>
          <w:sz w:val="22"/>
          <w:szCs w:val="22"/>
        </w:rPr>
      </w:pPr>
      <w:r w:rsidRPr="00F82479">
        <w:rPr>
          <w:rFonts w:ascii="Garamond" w:hAnsi="Garamond" w:cs="Garamond"/>
          <w:i w:val="0"/>
          <w:color w:val="000000" w:themeColor="text1"/>
          <w:sz w:val="22"/>
          <w:szCs w:val="22"/>
        </w:rPr>
        <w:tab/>
      </w:r>
    </w:p>
    <w:p w14:paraId="3157CD19" w14:textId="77777777" w:rsidR="002254CB" w:rsidRPr="00430CE6" w:rsidRDefault="002254CB">
      <w:pPr>
        <w:pStyle w:val="BodyText"/>
        <w:rPr>
          <w:rFonts w:ascii="Baskerville" w:hAnsi="Baskerville"/>
          <w:i w:val="0"/>
        </w:rPr>
      </w:pPr>
    </w:p>
    <w:p w14:paraId="780B53D0" w14:textId="6C7721C7" w:rsidR="00CE4433" w:rsidRPr="00430CE6" w:rsidRDefault="00CE4433">
      <w:pPr>
        <w:pStyle w:val="BodyText"/>
        <w:rPr>
          <w:rFonts w:ascii="Baskerville" w:hAnsi="Baskerville"/>
          <w:i w:val="0"/>
        </w:rPr>
      </w:pPr>
      <w:r w:rsidRPr="00430CE6">
        <w:rPr>
          <w:rFonts w:ascii="Baskerville" w:hAnsi="Baskerville"/>
          <w:i w:val="0"/>
        </w:rPr>
        <w:t xml:space="preserve">Dear </w:t>
      </w:r>
      <w:r w:rsidR="007B7D14" w:rsidRPr="00430CE6">
        <w:rPr>
          <w:rFonts w:ascii="Baskerville" w:hAnsi="Baskerville"/>
          <w:i w:val="0"/>
        </w:rPr>
        <w:t xml:space="preserve">potential </w:t>
      </w:r>
      <w:r w:rsidRPr="00430CE6">
        <w:rPr>
          <w:rFonts w:ascii="Baskerville" w:hAnsi="Baskerville"/>
          <w:i w:val="0"/>
        </w:rPr>
        <w:t xml:space="preserve">client or caregivers of </w:t>
      </w:r>
      <w:r w:rsidR="00875160" w:rsidRPr="00430CE6">
        <w:rPr>
          <w:rFonts w:ascii="Baskerville" w:hAnsi="Baskerville"/>
          <w:i w:val="0"/>
        </w:rPr>
        <w:t xml:space="preserve">potential </w:t>
      </w:r>
      <w:r w:rsidRPr="00430CE6">
        <w:rPr>
          <w:rFonts w:ascii="Baskerville" w:hAnsi="Baskerville"/>
          <w:i w:val="0"/>
        </w:rPr>
        <w:t>client,</w:t>
      </w:r>
    </w:p>
    <w:p w14:paraId="0F058C8C" w14:textId="77777777" w:rsidR="007B7D14" w:rsidRPr="00430CE6" w:rsidRDefault="007B7D14">
      <w:pPr>
        <w:pStyle w:val="BodyText"/>
        <w:rPr>
          <w:rFonts w:ascii="Baskerville" w:hAnsi="Baskerville"/>
          <w:i w:val="0"/>
        </w:rPr>
      </w:pPr>
    </w:p>
    <w:p w14:paraId="2A5E88D4" w14:textId="46B37069" w:rsidR="00D114BA" w:rsidRPr="00430CE6" w:rsidRDefault="00CE4433" w:rsidP="00D114BA">
      <w:pPr>
        <w:pStyle w:val="BodyText"/>
        <w:ind w:firstLine="720"/>
        <w:rPr>
          <w:rFonts w:ascii="Baskerville" w:hAnsi="Baskerville"/>
          <w:i w:val="0"/>
        </w:rPr>
      </w:pPr>
      <w:r w:rsidRPr="00430CE6">
        <w:rPr>
          <w:rFonts w:ascii="Baskerville" w:hAnsi="Baskerville"/>
          <w:i w:val="0"/>
        </w:rPr>
        <w:t>I look forward to meeting you at the evaluation</w:t>
      </w:r>
      <w:r w:rsidR="001C3097" w:rsidRPr="00430CE6">
        <w:rPr>
          <w:rFonts w:ascii="Baskerville" w:hAnsi="Baskerville"/>
          <w:i w:val="0"/>
        </w:rPr>
        <w:t xml:space="preserve"> consultation</w:t>
      </w:r>
      <w:r w:rsidRPr="00430CE6">
        <w:rPr>
          <w:rFonts w:ascii="Baskerville" w:hAnsi="Baskerville"/>
          <w:i w:val="0"/>
        </w:rPr>
        <w:t>. The initia</w:t>
      </w:r>
      <w:r w:rsidR="00A77647" w:rsidRPr="00430CE6">
        <w:rPr>
          <w:rFonts w:ascii="Baskerville" w:hAnsi="Baskerville"/>
          <w:i w:val="0"/>
        </w:rPr>
        <w:t>l evaluation appointment is 120</w:t>
      </w:r>
      <w:r w:rsidR="00F972A1" w:rsidRPr="00430CE6">
        <w:rPr>
          <w:rFonts w:ascii="Baskerville" w:hAnsi="Baskerville"/>
          <w:i w:val="0"/>
        </w:rPr>
        <w:t xml:space="preserve"> minutes </w:t>
      </w:r>
      <w:r w:rsidRPr="00430CE6">
        <w:rPr>
          <w:rFonts w:ascii="Baskerville" w:hAnsi="Baskerville"/>
          <w:i w:val="0"/>
        </w:rPr>
        <w:t xml:space="preserve">in duration either all at once with adults and </w:t>
      </w:r>
      <w:r w:rsidR="007B7D14" w:rsidRPr="00430CE6">
        <w:rPr>
          <w:rFonts w:ascii="Baskerville" w:hAnsi="Baskerville"/>
          <w:i w:val="0"/>
        </w:rPr>
        <w:t xml:space="preserve">some </w:t>
      </w:r>
      <w:r w:rsidRPr="00430CE6">
        <w:rPr>
          <w:rFonts w:ascii="Baskerville" w:hAnsi="Baskerville"/>
          <w:i w:val="0"/>
        </w:rPr>
        <w:t>older adolescents or i</w:t>
      </w:r>
      <w:r w:rsidR="00A77647" w:rsidRPr="00430CE6">
        <w:rPr>
          <w:rFonts w:ascii="Baskerville" w:hAnsi="Baskerville"/>
          <w:i w:val="0"/>
        </w:rPr>
        <w:t>n two separate appointments</w:t>
      </w:r>
      <w:r w:rsidR="000A5942" w:rsidRPr="00430CE6">
        <w:rPr>
          <w:rFonts w:ascii="Baskerville" w:hAnsi="Baskerville"/>
          <w:i w:val="0"/>
        </w:rPr>
        <w:t>, each</w:t>
      </w:r>
      <w:r w:rsidR="00A77647" w:rsidRPr="00430CE6">
        <w:rPr>
          <w:rFonts w:ascii="Baskerville" w:hAnsi="Baskerville"/>
          <w:i w:val="0"/>
        </w:rPr>
        <w:t xml:space="preserve"> 60</w:t>
      </w:r>
      <w:r w:rsidR="00F972A1" w:rsidRPr="00430CE6">
        <w:rPr>
          <w:rFonts w:ascii="Baskerville" w:hAnsi="Baskerville"/>
          <w:i w:val="0"/>
        </w:rPr>
        <w:t xml:space="preserve"> minutes </w:t>
      </w:r>
      <w:r w:rsidRPr="00430CE6">
        <w:rPr>
          <w:rFonts w:ascii="Baskerville" w:hAnsi="Baskerville"/>
          <w:i w:val="0"/>
        </w:rPr>
        <w:t>in duration</w:t>
      </w:r>
      <w:r w:rsidR="00D114BA" w:rsidRPr="00430CE6">
        <w:rPr>
          <w:rFonts w:ascii="Baskerville" w:hAnsi="Baskerville"/>
          <w:i w:val="0"/>
        </w:rPr>
        <w:t>, for children</w:t>
      </w:r>
      <w:r w:rsidRPr="00430CE6">
        <w:rPr>
          <w:rFonts w:ascii="Baskerville" w:hAnsi="Baskerville"/>
          <w:i w:val="0"/>
        </w:rPr>
        <w:t xml:space="preserve">. </w:t>
      </w:r>
      <w:r w:rsidR="00943644" w:rsidRPr="00430CE6">
        <w:rPr>
          <w:rFonts w:ascii="Baskerville" w:hAnsi="Baskerville"/>
          <w:i w:val="0"/>
        </w:rPr>
        <w:t xml:space="preserve"> A third appointment of 45-60” </w:t>
      </w:r>
      <w:r w:rsidRPr="00430CE6">
        <w:rPr>
          <w:rFonts w:ascii="Baskerville" w:hAnsi="Baskerville"/>
          <w:i w:val="0"/>
        </w:rPr>
        <w:t xml:space="preserve">is </w:t>
      </w:r>
      <w:r w:rsidR="00D744C1" w:rsidRPr="00430CE6">
        <w:rPr>
          <w:rFonts w:ascii="Baskerville" w:hAnsi="Baskerville"/>
          <w:i w:val="0"/>
        </w:rPr>
        <w:t>sometimes</w:t>
      </w:r>
      <w:r w:rsidRPr="00430CE6">
        <w:rPr>
          <w:rFonts w:ascii="Baskerville" w:hAnsi="Baskerville"/>
          <w:i w:val="0"/>
        </w:rPr>
        <w:t xml:space="preserve"> required. </w:t>
      </w:r>
      <w:r w:rsidR="002254CB" w:rsidRPr="00430CE6">
        <w:rPr>
          <w:rFonts w:ascii="Baskerville" w:hAnsi="Baskerville"/>
          <w:i w:val="0"/>
        </w:rPr>
        <w:t>Given the complicated nature of the coronavirus pandemic, I will be seeing patients solely via telehealth until it is safe to return to in</w:t>
      </w:r>
      <w:r w:rsidR="000A5942" w:rsidRPr="00430CE6">
        <w:rPr>
          <w:rFonts w:ascii="Baskerville" w:hAnsi="Baskerville"/>
          <w:i w:val="0"/>
        </w:rPr>
        <w:t>-</w:t>
      </w:r>
      <w:r w:rsidR="002254CB" w:rsidRPr="00430CE6">
        <w:rPr>
          <w:rFonts w:ascii="Baskerville" w:hAnsi="Baskerville"/>
          <w:i w:val="0"/>
        </w:rPr>
        <w:t xml:space="preserve">office visits.  </w:t>
      </w:r>
      <w:r w:rsidRPr="00430CE6">
        <w:rPr>
          <w:rFonts w:ascii="Baskerville" w:hAnsi="Baskerville"/>
          <w:i w:val="0"/>
        </w:rPr>
        <w:t xml:space="preserve">Scheduling or administrative questions can be directed to my assistant Eric </w:t>
      </w:r>
      <w:r w:rsidR="000A5942" w:rsidRPr="00430CE6">
        <w:rPr>
          <w:rFonts w:ascii="Baskerville" w:hAnsi="Baskerville"/>
          <w:i w:val="0"/>
        </w:rPr>
        <w:t xml:space="preserve">Scott </w:t>
      </w:r>
      <w:r w:rsidRPr="00430CE6">
        <w:rPr>
          <w:rFonts w:ascii="Baskerville" w:hAnsi="Baskerville"/>
          <w:i w:val="0"/>
        </w:rPr>
        <w:t xml:space="preserve">Kincaid at (917) </w:t>
      </w:r>
      <w:r w:rsidR="000D77EB">
        <w:rPr>
          <w:rFonts w:ascii="Baskerville" w:hAnsi="Baskerville"/>
          <w:i w:val="0"/>
        </w:rPr>
        <w:t xml:space="preserve">566-5798 </w:t>
      </w:r>
      <w:r w:rsidR="001E0AAD" w:rsidRPr="00430CE6">
        <w:rPr>
          <w:rFonts w:ascii="Baskerville" w:hAnsi="Baskerville"/>
          <w:i w:val="0"/>
        </w:rPr>
        <w:t>or assistant</w:t>
      </w:r>
      <w:r w:rsidR="006E43C2" w:rsidRPr="00430CE6">
        <w:rPr>
          <w:rFonts w:ascii="Baskerville" w:hAnsi="Baskerville"/>
          <w:i w:val="0"/>
        </w:rPr>
        <w:t>@</w:t>
      </w:r>
      <w:r w:rsidR="001E0AAD" w:rsidRPr="00430CE6">
        <w:rPr>
          <w:rFonts w:ascii="Baskerville" w:hAnsi="Baskerville"/>
          <w:i w:val="0"/>
        </w:rPr>
        <w:t>markwwilsonmdpc</w:t>
      </w:r>
      <w:r w:rsidRPr="00430CE6">
        <w:rPr>
          <w:rFonts w:ascii="Baskerville" w:hAnsi="Baskerville"/>
          <w:i w:val="0"/>
        </w:rPr>
        <w:t xml:space="preserve">.com. </w:t>
      </w:r>
      <w:r w:rsidR="007B7D14" w:rsidRPr="00430CE6">
        <w:rPr>
          <w:rFonts w:ascii="Baskerville" w:hAnsi="Baskerville"/>
          <w:i w:val="0"/>
        </w:rPr>
        <w:t xml:space="preserve">During the evaluation, I will present my initial impressions and recommendations, and we will decide </w:t>
      </w:r>
      <w:r w:rsidR="000A5942" w:rsidRPr="00430CE6">
        <w:rPr>
          <w:rFonts w:ascii="Baskerville" w:hAnsi="Baskerville"/>
          <w:i w:val="0"/>
        </w:rPr>
        <w:t xml:space="preserve">together </w:t>
      </w:r>
      <w:r w:rsidR="007B7D14" w:rsidRPr="00430CE6">
        <w:rPr>
          <w:rFonts w:ascii="Baskerville" w:hAnsi="Baskerville"/>
          <w:i w:val="0"/>
        </w:rPr>
        <w:t xml:space="preserve">how to proceed, whether that includes working with me or a referral to one or more other clinicians </w:t>
      </w:r>
      <w:r w:rsidR="000A5942" w:rsidRPr="00430CE6">
        <w:rPr>
          <w:rFonts w:ascii="Baskerville" w:hAnsi="Baskerville"/>
          <w:i w:val="0"/>
        </w:rPr>
        <w:t xml:space="preserve">who might work in conjunction with me or </w:t>
      </w:r>
      <w:r w:rsidR="007B7D14" w:rsidRPr="00430CE6">
        <w:rPr>
          <w:rFonts w:ascii="Baskerville" w:hAnsi="Baskerville"/>
          <w:i w:val="0"/>
        </w:rPr>
        <w:t xml:space="preserve">who might better meet your needs.  With signed permission/release, I am happy to share my impressions and recommendations with </w:t>
      </w:r>
      <w:r w:rsidR="00C85F08" w:rsidRPr="00430CE6">
        <w:rPr>
          <w:rFonts w:ascii="Baskerville" w:hAnsi="Baskerville"/>
          <w:i w:val="0"/>
        </w:rPr>
        <w:t xml:space="preserve">other </w:t>
      </w:r>
      <w:r w:rsidR="007B7D14" w:rsidRPr="00430CE6">
        <w:rPr>
          <w:rFonts w:ascii="Baskerville" w:hAnsi="Baskerville"/>
          <w:i w:val="0"/>
        </w:rPr>
        <w:t>clinician</w:t>
      </w:r>
      <w:r w:rsidR="00C85F08" w:rsidRPr="00430CE6">
        <w:rPr>
          <w:rFonts w:ascii="Baskerville" w:hAnsi="Baskerville"/>
          <w:i w:val="0"/>
        </w:rPr>
        <w:t>s</w:t>
      </w:r>
      <w:r w:rsidR="007B7D14" w:rsidRPr="00430CE6">
        <w:rPr>
          <w:rFonts w:ascii="Baskerville" w:hAnsi="Baskerville"/>
          <w:i w:val="0"/>
        </w:rPr>
        <w:t xml:space="preserve">.  </w:t>
      </w:r>
    </w:p>
    <w:p w14:paraId="1BFCE4D5" w14:textId="77777777" w:rsidR="00D114BA" w:rsidRPr="00430CE6" w:rsidRDefault="00D114BA" w:rsidP="00D114BA">
      <w:pPr>
        <w:pStyle w:val="BodyText"/>
        <w:ind w:firstLine="720"/>
        <w:rPr>
          <w:rFonts w:ascii="Baskerville" w:hAnsi="Baskerville"/>
          <w:i w:val="0"/>
        </w:rPr>
      </w:pPr>
    </w:p>
    <w:p w14:paraId="62EDA23C" w14:textId="030A7516" w:rsidR="00CE4433" w:rsidRPr="00430CE6" w:rsidRDefault="00CE4433" w:rsidP="00D114BA">
      <w:pPr>
        <w:pStyle w:val="BodyText"/>
        <w:ind w:firstLine="720"/>
        <w:rPr>
          <w:rFonts w:ascii="Baskerville" w:hAnsi="Baskerville"/>
          <w:b/>
          <w:bCs/>
          <w:i w:val="0"/>
        </w:rPr>
      </w:pPr>
      <w:r w:rsidRPr="00430CE6">
        <w:rPr>
          <w:rFonts w:ascii="Baskerville" w:hAnsi="Baskerville"/>
          <w:b/>
          <w:bCs/>
          <w:i w:val="0"/>
        </w:rPr>
        <w:t xml:space="preserve">When setting up an evaluation, please set up </w:t>
      </w:r>
      <w:r w:rsidR="00B139D6" w:rsidRPr="00430CE6">
        <w:rPr>
          <w:rFonts w:ascii="Baskerville" w:hAnsi="Baskerville"/>
          <w:b/>
          <w:bCs/>
          <w:i w:val="0"/>
        </w:rPr>
        <w:t xml:space="preserve">one of </w:t>
      </w:r>
      <w:r w:rsidRPr="00430CE6">
        <w:rPr>
          <w:rFonts w:ascii="Baskerville" w:hAnsi="Baskerville"/>
          <w:b/>
          <w:bCs/>
          <w:i w:val="0"/>
        </w:rPr>
        <w:t>the following:</w:t>
      </w:r>
    </w:p>
    <w:p w14:paraId="5175CDA9" w14:textId="77777777" w:rsidR="00CE4433" w:rsidRPr="00430CE6" w:rsidRDefault="00CE4433">
      <w:pPr>
        <w:pStyle w:val="BodyText"/>
        <w:ind w:firstLine="360"/>
        <w:rPr>
          <w:rFonts w:ascii="Baskerville" w:hAnsi="Baskerville"/>
          <w:i w:val="0"/>
        </w:rPr>
      </w:pPr>
    </w:p>
    <w:p w14:paraId="2F5F9B85" w14:textId="4E4CE72A" w:rsidR="00CE4433" w:rsidRPr="00430CE6" w:rsidRDefault="00CE4433" w:rsidP="00D114BA">
      <w:pPr>
        <w:pStyle w:val="BodyText"/>
        <w:numPr>
          <w:ilvl w:val="0"/>
          <w:numId w:val="3"/>
        </w:numPr>
        <w:tabs>
          <w:tab w:val="clear" w:pos="1440"/>
        </w:tabs>
        <w:rPr>
          <w:rFonts w:ascii="Baskerville" w:hAnsi="Baskerville"/>
          <w:b/>
          <w:bCs/>
          <w:i w:val="0"/>
        </w:rPr>
      </w:pPr>
      <w:r w:rsidRPr="00430CE6">
        <w:rPr>
          <w:rFonts w:ascii="Baskerville" w:hAnsi="Baskerville"/>
          <w:b/>
          <w:bCs/>
          <w:i w:val="0"/>
        </w:rPr>
        <w:t>A single two-h</w:t>
      </w:r>
      <w:r w:rsidR="00454B34" w:rsidRPr="00430CE6">
        <w:rPr>
          <w:rFonts w:ascii="Baskerville" w:hAnsi="Baskerville"/>
          <w:b/>
          <w:bCs/>
          <w:i w:val="0"/>
        </w:rPr>
        <w:t>our evaluation session ($</w:t>
      </w:r>
      <w:r w:rsidR="0078355D" w:rsidRPr="00430CE6">
        <w:rPr>
          <w:rFonts w:ascii="Baskerville" w:hAnsi="Baskerville"/>
          <w:b/>
          <w:bCs/>
          <w:i w:val="0"/>
        </w:rPr>
        <w:t>11</w:t>
      </w:r>
      <w:r w:rsidR="005C2595" w:rsidRPr="00430CE6">
        <w:rPr>
          <w:rFonts w:ascii="Baskerville" w:hAnsi="Baskerville"/>
          <w:b/>
          <w:bCs/>
          <w:i w:val="0"/>
        </w:rPr>
        <w:t>5</w:t>
      </w:r>
      <w:r w:rsidR="00FF7ED4" w:rsidRPr="00430CE6">
        <w:rPr>
          <w:rFonts w:ascii="Baskerville" w:hAnsi="Baskerville"/>
          <w:b/>
          <w:bCs/>
          <w:i w:val="0"/>
        </w:rPr>
        <w:t>0/120</w:t>
      </w:r>
      <w:r w:rsidRPr="00430CE6">
        <w:rPr>
          <w:rFonts w:ascii="Baskerville" w:hAnsi="Baskerville"/>
          <w:b/>
          <w:bCs/>
          <w:i w:val="0"/>
        </w:rPr>
        <w:t>”) for adult clients or older adolescent clients</w:t>
      </w:r>
    </w:p>
    <w:p w14:paraId="01DE0FF7" w14:textId="5CC2B9CB" w:rsidR="00CE4433" w:rsidRPr="00430CE6" w:rsidRDefault="000874F8">
      <w:pPr>
        <w:pStyle w:val="BodyText"/>
        <w:numPr>
          <w:ilvl w:val="1"/>
          <w:numId w:val="3"/>
        </w:numPr>
        <w:rPr>
          <w:rFonts w:ascii="Baskerville" w:hAnsi="Baskerville"/>
          <w:i w:val="0"/>
        </w:rPr>
      </w:pPr>
      <w:r w:rsidRPr="00430CE6">
        <w:rPr>
          <w:rFonts w:ascii="Baskerville" w:hAnsi="Baskerville"/>
          <w:i w:val="0"/>
        </w:rPr>
        <w:t>T</w:t>
      </w:r>
      <w:r w:rsidR="00CE4433" w:rsidRPr="00430CE6">
        <w:rPr>
          <w:rFonts w:ascii="Baskerville" w:hAnsi="Baskerville"/>
          <w:i w:val="0"/>
        </w:rPr>
        <w:t>his is appropriate for adult clients or for older adolescent clients (if one or more caregivers come)</w:t>
      </w:r>
      <w:r w:rsidRPr="00430CE6">
        <w:rPr>
          <w:rFonts w:ascii="Baskerville" w:hAnsi="Baskerville"/>
          <w:i w:val="0"/>
        </w:rPr>
        <w:t>.</w:t>
      </w:r>
    </w:p>
    <w:p w14:paraId="3F17379E" w14:textId="787E75A0" w:rsidR="00CE4433" w:rsidRPr="00430CE6" w:rsidRDefault="000874F8">
      <w:pPr>
        <w:pStyle w:val="BodyText"/>
        <w:numPr>
          <w:ilvl w:val="1"/>
          <w:numId w:val="3"/>
        </w:numPr>
        <w:rPr>
          <w:rFonts w:ascii="Baskerville" w:hAnsi="Baskerville"/>
          <w:i w:val="0"/>
        </w:rPr>
      </w:pPr>
      <w:r w:rsidRPr="00430CE6">
        <w:rPr>
          <w:rFonts w:ascii="Baskerville" w:hAnsi="Baskerville"/>
          <w:i w:val="0"/>
        </w:rPr>
        <w:t>I</w:t>
      </w:r>
      <w:r w:rsidR="00CE4433" w:rsidRPr="00430CE6">
        <w:rPr>
          <w:rFonts w:ascii="Baskerville" w:hAnsi="Baskerville"/>
          <w:i w:val="0"/>
        </w:rPr>
        <w:t>f further discussion is required, we may need to schedule another 45-60” session, which will be charged according to the regular fee structure</w:t>
      </w:r>
      <w:r w:rsidRPr="00430CE6">
        <w:rPr>
          <w:rFonts w:ascii="Baskerville" w:hAnsi="Baskerville"/>
          <w:i w:val="0"/>
        </w:rPr>
        <w:t>.</w:t>
      </w:r>
    </w:p>
    <w:p w14:paraId="78BD8DC7" w14:textId="271151E6" w:rsidR="00CE4433" w:rsidRPr="00430CE6" w:rsidRDefault="00CE4433">
      <w:pPr>
        <w:pStyle w:val="BodyText"/>
        <w:numPr>
          <w:ilvl w:val="0"/>
          <w:numId w:val="3"/>
        </w:numPr>
        <w:rPr>
          <w:rFonts w:ascii="Baskerville" w:hAnsi="Baskerville"/>
          <w:b/>
          <w:bCs/>
          <w:i w:val="0"/>
        </w:rPr>
      </w:pPr>
      <w:r w:rsidRPr="00430CE6">
        <w:rPr>
          <w:rFonts w:ascii="Baskerville" w:hAnsi="Baskerville"/>
          <w:b/>
          <w:bCs/>
          <w:i w:val="0"/>
        </w:rPr>
        <w:t xml:space="preserve">Two separate </w:t>
      </w:r>
      <w:r w:rsidR="00FF7ED4" w:rsidRPr="00430CE6">
        <w:rPr>
          <w:rFonts w:ascii="Baskerville" w:hAnsi="Baskerville"/>
          <w:b/>
          <w:bCs/>
          <w:i w:val="0"/>
        </w:rPr>
        <w:t>60</w:t>
      </w:r>
      <w:r w:rsidR="00D744C1" w:rsidRPr="00430CE6">
        <w:rPr>
          <w:rFonts w:ascii="Baskerville" w:hAnsi="Baskerville"/>
          <w:b/>
          <w:bCs/>
          <w:i w:val="0"/>
        </w:rPr>
        <w:t>-</w:t>
      </w:r>
      <w:r w:rsidR="00F972A1" w:rsidRPr="00430CE6">
        <w:rPr>
          <w:rFonts w:ascii="Baskerville" w:hAnsi="Baskerville"/>
          <w:b/>
          <w:bCs/>
          <w:i w:val="0"/>
        </w:rPr>
        <w:t>min</w:t>
      </w:r>
      <w:r w:rsidR="00131D55" w:rsidRPr="00430CE6">
        <w:rPr>
          <w:rFonts w:ascii="Baskerville" w:hAnsi="Baskerville"/>
          <w:b/>
          <w:bCs/>
          <w:i w:val="0"/>
        </w:rPr>
        <w:t>ute evaluation sessions ($</w:t>
      </w:r>
      <w:r w:rsidR="0078355D" w:rsidRPr="00430CE6">
        <w:rPr>
          <w:rFonts w:ascii="Baskerville" w:hAnsi="Baskerville"/>
          <w:b/>
          <w:bCs/>
          <w:i w:val="0"/>
        </w:rPr>
        <w:t>11</w:t>
      </w:r>
      <w:r w:rsidR="005C2595" w:rsidRPr="00430CE6">
        <w:rPr>
          <w:rFonts w:ascii="Baskerville" w:hAnsi="Baskerville"/>
          <w:b/>
          <w:bCs/>
          <w:i w:val="0"/>
        </w:rPr>
        <w:t>5</w:t>
      </w:r>
      <w:r w:rsidR="00FF7ED4" w:rsidRPr="00430CE6">
        <w:rPr>
          <w:rFonts w:ascii="Baskerville" w:hAnsi="Baskerville"/>
          <w:b/>
          <w:bCs/>
          <w:i w:val="0"/>
        </w:rPr>
        <w:t>0/120</w:t>
      </w:r>
      <w:r w:rsidR="00F972A1" w:rsidRPr="00430CE6">
        <w:rPr>
          <w:rFonts w:ascii="Baskerville" w:hAnsi="Baskerville"/>
          <w:b/>
          <w:bCs/>
          <w:i w:val="0"/>
        </w:rPr>
        <w:t>”</w:t>
      </w:r>
      <w:r w:rsidRPr="00430CE6">
        <w:rPr>
          <w:rFonts w:ascii="Baskerville" w:hAnsi="Baskerville"/>
          <w:b/>
          <w:bCs/>
          <w:i w:val="0"/>
        </w:rPr>
        <w:t xml:space="preserve">) </w:t>
      </w:r>
    </w:p>
    <w:p w14:paraId="1AF4F2EC" w14:textId="48E61263" w:rsidR="00CE4433" w:rsidRPr="00430CE6" w:rsidRDefault="00756C9B">
      <w:pPr>
        <w:pStyle w:val="BodyText"/>
        <w:numPr>
          <w:ilvl w:val="1"/>
          <w:numId w:val="3"/>
        </w:numPr>
        <w:rPr>
          <w:rFonts w:ascii="Baskerville" w:hAnsi="Baskerville"/>
          <w:i w:val="0"/>
        </w:rPr>
      </w:pPr>
      <w:r w:rsidRPr="00430CE6">
        <w:rPr>
          <w:rFonts w:ascii="Baskerville" w:hAnsi="Baskerville"/>
          <w:i w:val="0"/>
        </w:rPr>
        <w:t>O</w:t>
      </w:r>
      <w:r w:rsidR="00CE4433" w:rsidRPr="00430CE6">
        <w:rPr>
          <w:rFonts w:ascii="Baskerville" w:hAnsi="Baskerville"/>
          <w:i w:val="0"/>
        </w:rPr>
        <w:t>ne or bot</w:t>
      </w:r>
      <w:r w:rsidR="00D744C1" w:rsidRPr="00430CE6">
        <w:rPr>
          <w:rFonts w:ascii="Baskerville" w:hAnsi="Baskerville"/>
          <w:i w:val="0"/>
        </w:rPr>
        <w:t>h caregivers at the initial one-</w:t>
      </w:r>
      <w:r w:rsidR="00CE4433" w:rsidRPr="00430CE6">
        <w:rPr>
          <w:rFonts w:ascii="Baskerville" w:hAnsi="Baskerville"/>
          <w:i w:val="0"/>
        </w:rPr>
        <w:t>hour evaluation session</w:t>
      </w:r>
    </w:p>
    <w:p w14:paraId="4218034D" w14:textId="07C03AB9" w:rsidR="00CE4433" w:rsidRPr="00430CE6" w:rsidRDefault="00756C9B">
      <w:pPr>
        <w:pStyle w:val="BodyText"/>
        <w:numPr>
          <w:ilvl w:val="1"/>
          <w:numId w:val="3"/>
        </w:numPr>
        <w:rPr>
          <w:rFonts w:ascii="Baskerville" w:hAnsi="Baskerville"/>
          <w:i w:val="0"/>
        </w:rPr>
      </w:pPr>
      <w:r w:rsidRPr="00430CE6">
        <w:rPr>
          <w:rFonts w:ascii="Baskerville" w:hAnsi="Baskerville"/>
          <w:i w:val="0"/>
        </w:rPr>
        <w:t>Y</w:t>
      </w:r>
      <w:r w:rsidR="00CE4433" w:rsidRPr="00430CE6">
        <w:rPr>
          <w:rFonts w:ascii="Baskerville" w:hAnsi="Baskerville"/>
          <w:i w:val="0"/>
        </w:rPr>
        <w:t>outh client and one or more caregivers at the second one-hour evaluation session</w:t>
      </w:r>
      <w:r w:rsidRPr="00430CE6">
        <w:rPr>
          <w:rFonts w:ascii="Baskerville" w:hAnsi="Baskerville"/>
          <w:i w:val="0"/>
        </w:rPr>
        <w:t>, at least at the start and end of the session</w:t>
      </w:r>
    </w:p>
    <w:p w14:paraId="2E438A53" w14:textId="5DA9FC05" w:rsidR="00CE4433" w:rsidRPr="00430CE6" w:rsidRDefault="00756C9B">
      <w:pPr>
        <w:pStyle w:val="BodyText"/>
        <w:numPr>
          <w:ilvl w:val="1"/>
          <w:numId w:val="3"/>
        </w:numPr>
        <w:rPr>
          <w:rFonts w:ascii="Baskerville" w:hAnsi="Baskerville"/>
          <w:i w:val="0"/>
        </w:rPr>
      </w:pPr>
      <w:r w:rsidRPr="00430CE6">
        <w:rPr>
          <w:rFonts w:ascii="Baskerville" w:hAnsi="Baskerville"/>
          <w:i w:val="0"/>
        </w:rPr>
        <w:t>I</w:t>
      </w:r>
      <w:r w:rsidR="00CE4433" w:rsidRPr="00430CE6">
        <w:rPr>
          <w:rFonts w:ascii="Baskerville" w:hAnsi="Baskerville"/>
          <w:i w:val="0"/>
        </w:rPr>
        <w:t xml:space="preserve">f a caregiver </w:t>
      </w:r>
      <w:r w:rsidR="00D744C1" w:rsidRPr="00430CE6">
        <w:rPr>
          <w:rFonts w:ascii="Baskerville" w:hAnsi="Baskerville"/>
          <w:i w:val="0"/>
        </w:rPr>
        <w:t>is</w:t>
      </w:r>
      <w:r w:rsidR="00CE4433" w:rsidRPr="00430CE6">
        <w:rPr>
          <w:rFonts w:ascii="Baskerville" w:hAnsi="Baskerville"/>
          <w:i w:val="0"/>
        </w:rPr>
        <w:t xml:space="preserve"> not able to make the first two appointments, a third 45-60” session should be scheduled with this caretaker, which will be charged according to the regular fee structure</w:t>
      </w:r>
      <w:r w:rsidRPr="00430CE6">
        <w:rPr>
          <w:rFonts w:ascii="Baskerville" w:hAnsi="Baskerville"/>
          <w:i w:val="0"/>
        </w:rPr>
        <w:t>.</w:t>
      </w:r>
    </w:p>
    <w:p w14:paraId="701E5476" w14:textId="555F1FED" w:rsidR="00CE4433" w:rsidRPr="00430CE6" w:rsidRDefault="00756C9B">
      <w:pPr>
        <w:pStyle w:val="BodyText"/>
        <w:numPr>
          <w:ilvl w:val="1"/>
          <w:numId w:val="3"/>
        </w:numPr>
        <w:rPr>
          <w:rFonts w:ascii="Baskerville" w:hAnsi="Baskerville"/>
          <w:i w:val="0"/>
        </w:rPr>
      </w:pPr>
      <w:r w:rsidRPr="00430CE6">
        <w:rPr>
          <w:rFonts w:ascii="Baskerville" w:hAnsi="Baskerville"/>
          <w:i w:val="0"/>
        </w:rPr>
        <w:t>I</w:t>
      </w:r>
      <w:r w:rsidR="00CE4433" w:rsidRPr="00430CE6">
        <w:rPr>
          <w:rFonts w:ascii="Baskerville" w:hAnsi="Baskerville"/>
          <w:i w:val="0"/>
        </w:rPr>
        <w:t>f further discussion is required, we may need to schedule another 45-60” session, which will be charged according to the regular fee structure</w:t>
      </w:r>
      <w:r w:rsidRPr="00430CE6">
        <w:rPr>
          <w:rFonts w:ascii="Baskerville" w:hAnsi="Baskerville"/>
          <w:i w:val="0"/>
        </w:rPr>
        <w:t>.</w:t>
      </w:r>
    </w:p>
    <w:p w14:paraId="1CECA321" w14:textId="462E4EC8" w:rsidR="00B139D6" w:rsidRPr="00430CE6" w:rsidRDefault="00B139D6">
      <w:pPr>
        <w:pStyle w:val="BodyText"/>
        <w:numPr>
          <w:ilvl w:val="0"/>
          <w:numId w:val="3"/>
        </w:numPr>
        <w:rPr>
          <w:rFonts w:ascii="Baskerville" w:hAnsi="Baskerville"/>
          <w:b/>
          <w:bCs/>
          <w:i w:val="0"/>
        </w:rPr>
      </w:pPr>
      <w:r w:rsidRPr="00430CE6">
        <w:rPr>
          <w:rFonts w:ascii="Baskerville" w:hAnsi="Baskerville"/>
          <w:b/>
          <w:bCs/>
          <w:i w:val="0"/>
        </w:rPr>
        <w:t>Please see the addendum below with respect to the No Surprises Act.</w:t>
      </w:r>
    </w:p>
    <w:p w14:paraId="569B298D" w14:textId="07993E03" w:rsidR="00CE4433" w:rsidRPr="00430CE6" w:rsidRDefault="00C85F08">
      <w:pPr>
        <w:pStyle w:val="BodyText"/>
        <w:numPr>
          <w:ilvl w:val="0"/>
          <w:numId w:val="3"/>
        </w:numPr>
        <w:rPr>
          <w:rFonts w:ascii="Baskerville" w:hAnsi="Baskerville"/>
          <w:i w:val="0"/>
        </w:rPr>
      </w:pPr>
      <w:r w:rsidRPr="00430CE6">
        <w:rPr>
          <w:rFonts w:ascii="Baskerville" w:hAnsi="Baskerville"/>
          <w:i w:val="0"/>
        </w:rPr>
        <w:t xml:space="preserve">After the evaluation is complete, </w:t>
      </w:r>
      <w:r w:rsidR="00CE4433" w:rsidRPr="00430CE6">
        <w:rPr>
          <w:rFonts w:ascii="Baskerville" w:hAnsi="Baskerville"/>
          <w:i w:val="0"/>
        </w:rPr>
        <w:t>I will complete a preliminary treatment</w:t>
      </w:r>
      <w:r w:rsidR="00D744C1" w:rsidRPr="00430CE6">
        <w:rPr>
          <w:rFonts w:ascii="Baskerville" w:hAnsi="Baskerville"/>
          <w:i w:val="0"/>
        </w:rPr>
        <w:t>; this plan will be re</w:t>
      </w:r>
      <w:r w:rsidR="00CE4433" w:rsidRPr="00430CE6">
        <w:rPr>
          <w:rFonts w:ascii="Baskerville" w:hAnsi="Baskerville"/>
          <w:i w:val="0"/>
        </w:rPr>
        <w:t xml:space="preserve">assessed and modified as more clinical assessment </w:t>
      </w:r>
      <w:r w:rsidR="000A5942" w:rsidRPr="00430CE6">
        <w:rPr>
          <w:rFonts w:ascii="Baskerville" w:hAnsi="Baskerville"/>
          <w:i w:val="0"/>
        </w:rPr>
        <w:t>is collected</w:t>
      </w:r>
      <w:r w:rsidR="00CE4433" w:rsidRPr="00430CE6">
        <w:rPr>
          <w:rFonts w:ascii="Baskerville" w:hAnsi="Baskerville"/>
          <w:i w:val="0"/>
        </w:rPr>
        <w:t xml:space="preserve"> and as more collateral history is obtained. </w:t>
      </w:r>
    </w:p>
    <w:p w14:paraId="1995FBA3" w14:textId="77777777" w:rsidR="00CE4433" w:rsidRPr="00430CE6" w:rsidRDefault="00CE4433">
      <w:pPr>
        <w:pStyle w:val="BodyText"/>
        <w:rPr>
          <w:rFonts w:ascii="Baskerville" w:hAnsi="Baskerville"/>
          <w:i w:val="0"/>
        </w:rPr>
      </w:pPr>
    </w:p>
    <w:p w14:paraId="29E367E5" w14:textId="4494DF17" w:rsidR="00CE4433" w:rsidRPr="00430CE6" w:rsidRDefault="00CE4433" w:rsidP="00512E9A">
      <w:pPr>
        <w:pStyle w:val="BodyText"/>
        <w:ind w:firstLine="720"/>
        <w:rPr>
          <w:rFonts w:ascii="Baskerville" w:hAnsi="Baskerville"/>
          <w:i w:val="0"/>
        </w:rPr>
      </w:pPr>
      <w:r w:rsidRPr="00430CE6">
        <w:rPr>
          <w:rFonts w:ascii="Baskerville" w:hAnsi="Baskerville"/>
          <w:i w:val="0"/>
        </w:rPr>
        <w:t>Issues will often develop between sessions that will require discussion.  If at any time you or I feel that telephone or email communication is not adequate, we should schedule a</w:t>
      </w:r>
      <w:r w:rsidR="000A5942" w:rsidRPr="00430CE6">
        <w:rPr>
          <w:rFonts w:ascii="Baskerville" w:hAnsi="Baskerville"/>
          <w:i w:val="0"/>
        </w:rPr>
        <w:t xml:space="preserve"> formal </w:t>
      </w:r>
      <w:r w:rsidRPr="00430CE6">
        <w:rPr>
          <w:rFonts w:ascii="Baskerville" w:hAnsi="Baskerville"/>
          <w:i w:val="0"/>
        </w:rPr>
        <w:t xml:space="preserve">appointment or increase the frequency of </w:t>
      </w:r>
      <w:r w:rsidR="000A5942" w:rsidRPr="00430CE6">
        <w:rPr>
          <w:rFonts w:ascii="Baskerville" w:hAnsi="Baskerville"/>
          <w:i w:val="0"/>
        </w:rPr>
        <w:t>formal</w:t>
      </w:r>
      <w:r w:rsidRPr="00430CE6">
        <w:rPr>
          <w:rFonts w:ascii="Baskerville" w:hAnsi="Baskerville"/>
          <w:i w:val="0"/>
        </w:rPr>
        <w:t xml:space="preserve"> sessions. This goes for parents as well; regular or semi-regular parent sessions are often a critical component of the treatment plan for children and adolescents. </w:t>
      </w:r>
    </w:p>
    <w:p w14:paraId="14158134" w14:textId="77777777" w:rsidR="00CE4433" w:rsidRPr="00430CE6" w:rsidRDefault="00CE4433">
      <w:pPr>
        <w:pStyle w:val="BodyText"/>
        <w:rPr>
          <w:rFonts w:ascii="Baskerville" w:hAnsi="Baskerville"/>
          <w:i w:val="0"/>
        </w:rPr>
      </w:pPr>
    </w:p>
    <w:p w14:paraId="180A6689" w14:textId="6561FDA0" w:rsidR="00CE4433" w:rsidRPr="00430CE6" w:rsidRDefault="00CE4433" w:rsidP="00512E9A">
      <w:pPr>
        <w:pStyle w:val="BodyText"/>
        <w:ind w:firstLine="720"/>
        <w:rPr>
          <w:rFonts w:ascii="Baskerville" w:hAnsi="Baskerville"/>
          <w:b/>
          <w:bCs/>
          <w:i w:val="0"/>
        </w:rPr>
      </w:pPr>
      <w:r w:rsidRPr="00430CE6">
        <w:rPr>
          <w:rFonts w:ascii="Baskerville" w:hAnsi="Baskerville"/>
          <w:i w:val="0"/>
        </w:rPr>
        <w:lastRenderedPageBreak/>
        <w:t>For clients, especially children and adolescents, who upon completion of the evaluation begin psychopharmacologic medication trea</w:t>
      </w:r>
      <w:r w:rsidR="00E44C97" w:rsidRPr="00430CE6">
        <w:rPr>
          <w:rFonts w:ascii="Baskerville" w:hAnsi="Baskerville"/>
          <w:i w:val="0"/>
        </w:rPr>
        <w:t>tment, please monitor yourself</w:t>
      </w:r>
      <w:r w:rsidRPr="00430CE6">
        <w:rPr>
          <w:rFonts w:ascii="Baskerville" w:hAnsi="Baskerville"/>
          <w:i w:val="0"/>
        </w:rPr>
        <w:t xml:space="preserve"> (or your child) for side effects</w:t>
      </w:r>
      <w:r w:rsidRPr="00430CE6">
        <w:rPr>
          <w:rFonts w:ascii="Baskerville" w:hAnsi="Baskerville"/>
          <w:b/>
          <w:bCs/>
          <w:i w:val="0"/>
        </w:rPr>
        <w:t xml:space="preserve">.  In particular, please call me on my emergency line </w:t>
      </w:r>
      <w:r w:rsidR="00B139D6" w:rsidRPr="00430CE6">
        <w:rPr>
          <w:rFonts w:ascii="Baskerville" w:hAnsi="Baskerville"/>
          <w:b/>
          <w:bCs/>
          <w:i w:val="0"/>
        </w:rPr>
        <w:t>(</w:t>
      </w:r>
      <w:r w:rsidR="000D77EB">
        <w:rPr>
          <w:rFonts w:ascii="Baskerville" w:hAnsi="Baskerville"/>
          <w:b/>
          <w:bCs/>
          <w:i w:val="0"/>
        </w:rPr>
        <w:t>917-621-6615</w:t>
      </w:r>
      <w:r w:rsidR="00B139D6" w:rsidRPr="00430CE6">
        <w:rPr>
          <w:rFonts w:ascii="Baskerville" w:hAnsi="Baskerville"/>
          <w:b/>
          <w:bCs/>
          <w:i w:val="0"/>
        </w:rPr>
        <w:t xml:space="preserve">) </w:t>
      </w:r>
      <w:r w:rsidRPr="00430CE6">
        <w:rPr>
          <w:rFonts w:ascii="Baskerville" w:hAnsi="Baskerville"/>
          <w:b/>
          <w:bCs/>
          <w:i w:val="0"/>
        </w:rPr>
        <w:t>if you notice any of the following problems:</w:t>
      </w:r>
    </w:p>
    <w:p w14:paraId="620C438D" w14:textId="77777777" w:rsidR="00512E9A" w:rsidRPr="00430CE6" w:rsidRDefault="00512E9A" w:rsidP="00512E9A">
      <w:pPr>
        <w:pStyle w:val="BodyText"/>
        <w:ind w:firstLine="720"/>
        <w:rPr>
          <w:rFonts w:ascii="Baskerville" w:hAnsi="Baskerville"/>
          <w:i w:val="0"/>
        </w:rPr>
      </w:pPr>
    </w:p>
    <w:p w14:paraId="0B885164" w14:textId="77777777" w:rsidR="00CE4433" w:rsidRPr="00430CE6" w:rsidRDefault="00CE4433" w:rsidP="00D114BA">
      <w:pPr>
        <w:pStyle w:val="BodyText"/>
        <w:numPr>
          <w:ilvl w:val="0"/>
          <w:numId w:val="7"/>
        </w:numPr>
        <w:tabs>
          <w:tab w:val="clear" w:pos="1080"/>
        </w:tabs>
        <w:ind w:left="1440"/>
        <w:rPr>
          <w:rFonts w:ascii="Baskerville" w:hAnsi="Baskerville"/>
          <w:i w:val="0"/>
        </w:rPr>
      </w:pPr>
      <w:r w:rsidRPr="00430CE6">
        <w:rPr>
          <w:rFonts w:ascii="Baskerville" w:hAnsi="Baskerville"/>
          <w:i w:val="0"/>
        </w:rPr>
        <w:t>Worsening depression, more crying, more isolation, less talking with peers</w:t>
      </w:r>
    </w:p>
    <w:p w14:paraId="07A722A7" w14:textId="77777777" w:rsidR="00CE4433" w:rsidRPr="00430CE6" w:rsidRDefault="00CE4433" w:rsidP="00D114BA">
      <w:pPr>
        <w:pStyle w:val="BodyText"/>
        <w:numPr>
          <w:ilvl w:val="0"/>
          <w:numId w:val="7"/>
        </w:numPr>
        <w:tabs>
          <w:tab w:val="clear" w:pos="1080"/>
        </w:tabs>
        <w:ind w:left="1440"/>
        <w:rPr>
          <w:rFonts w:ascii="Baskerville" w:hAnsi="Baskerville"/>
          <w:i w:val="0"/>
        </w:rPr>
      </w:pPr>
      <w:r w:rsidRPr="00430CE6">
        <w:rPr>
          <w:rFonts w:ascii="Baskerville" w:hAnsi="Baskerville"/>
          <w:i w:val="0"/>
        </w:rPr>
        <w:t>Onset or worsening of anxiety/worry/panic attacks or tension/anxiety</w:t>
      </w:r>
    </w:p>
    <w:p w14:paraId="31E9126C" w14:textId="77777777" w:rsidR="00CE4433" w:rsidRPr="00430CE6" w:rsidRDefault="00CE4433" w:rsidP="00D114BA">
      <w:pPr>
        <w:pStyle w:val="BodyText"/>
        <w:numPr>
          <w:ilvl w:val="0"/>
          <w:numId w:val="7"/>
        </w:numPr>
        <w:tabs>
          <w:tab w:val="clear" w:pos="1080"/>
        </w:tabs>
        <w:ind w:left="1440"/>
        <w:rPr>
          <w:rFonts w:ascii="Baskerville" w:hAnsi="Baskerville"/>
          <w:i w:val="0"/>
        </w:rPr>
      </w:pPr>
      <w:r w:rsidRPr="00430CE6">
        <w:rPr>
          <w:rFonts w:ascii="Baskerville" w:hAnsi="Baskerville"/>
          <w:i w:val="0"/>
        </w:rPr>
        <w:t>Onset or worsening of difficulty falling or staying asleep</w:t>
      </w:r>
    </w:p>
    <w:p w14:paraId="55748416" w14:textId="77777777" w:rsidR="00CE4433" w:rsidRPr="00430CE6" w:rsidRDefault="00CE4433" w:rsidP="00D114BA">
      <w:pPr>
        <w:pStyle w:val="BodyText"/>
        <w:numPr>
          <w:ilvl w:val="0"/>
          <w:numId w:val="7"/>
        </w:numPr>
        <w:tabs>
          <w:tab w:val="clear" w:pos="1080"/>
        </w:tabs>
        <w:ind w:left="1440"/>
        <w:rPr>
          <w:rFonts w:ascii="Baskerville" w:hAnsi="Baskerville"/>
          <w:i w:val="0"/>
        </w:rPr>
      </w:pPr>
      <w:r w:rsidRPr="00430CE6">
        <w:rPr>
          <w:rFonts w:ascii="Baskerville" w:hAnsi="Baskerville"/>
          <w:i w:val="0"/>
        </w:rPr>
        <w:t>Worsening temper/anger/frustration tolerance</w:t>
      </w:r>
    </w:p>
    <w:p w14:paraId="71FC2B70" w14:textId="77777777" w:rsidR="00CE4433" w:rsidRPr="00430CE6" w:rsidRDefault="00CE4433" w:rsidP="00D114BA">
      <w:pPr>
        <w:pStyle w:val="BodyText"/>
        <w:numPr>
          <w:ilvl w:val="0"/>
          <w:numId w:val="7"/>
        </w:numPr>
        <w:tabs>
          <w:tab w:val="clear" w:pos="1080"/>
        </w:tabs>
        <w:ind w:left="1440"/>
        <w:rPr>
          <w:rFonts w:ascii="Baskerville" w:hAnsi="Baskerville"/>
          <w:i w:val="0"/>
        </w:rPr>
      </w:pPr>
      <w:r w:rsidRPr="00430CE6">
        <w:rPr>
          <w:rFonts w:ascii="Baskerville" w:hAnsi="Baskerville"/>
          <w:i w:val="0"/>
        </w:rPr>
        <w:t>Physical tension or restlessness or the need to walk around or get out</w:t>
      </w:r>
    </w:p>
    <w:p w14:paraId="721B53A8" w14:textId="77777777" w:rsidR="00CE4433" w:rsidRPr="00430CE6" w:rsidRDefault="00CE4433" w:rsidP="00D114BA">
      <w:pPr>
        <w:pStyle w:val="BodyText"/>
        <w:numPr>
          <w:ilvl w:val="0"/>
          <w:numId w:val="7"/>
        </w:numPr>
        <w:tabs>
          <w:tab w:val="clear" w:pos="1080"/>
        </w:tabs>
        <w:ind w:left="1440"/>
        <w:rPr>
          <w:rFonts w:ascii="Baskerville" w:hAnsi="Baskerville"/>
          <w:i w:val="0"/>
        </w:rPr>
      </w:pPr>
      <w:r w:rsidRPr="00430CE6">
        <w:rPr>
          <w:rFonts w:ascii="Baskerville" w:hAnsi="Baskerville"/>
          <w:i w:val="0"/>
        </w:rPr>
        <w:t>Increasing impulsiveness (e.g., blurting things out or doing embarrassing things that wouldn’t ordinarily be done)</w:t>
      </w:r>
    </w:p>
    <w:p w14:paraId="1D654A7F" w14:textId="1F036DDE" w:rsidR="00CE4433" w:rsidRPr="00430CE6" w:rsidRDefault="00CE4433" w:rsidP="00D114BA">
      <w:pPr>
        <w:pStyle w:val="BodyText"/>
        <w:numPr>
          <w:ilvl w:val="0"/>
          <w:numId w:val="7"/>
        </w:numPr>
        <w:tabs>
          <w:tab w:val="clear" w:pos="1080"/>
        </w:tabs>
        <w:ind w:left="1440"/>
        <w:rPr>
          <w:rFonts w:ascii="Baskerville" w:hAnsi="Baskerville"/>
          <w:i w:val="0"/>
        </w:rPr>
      </w:pPr>
      <w:r w:rsidRPr="00430CE6">
        <w:rPr>
          <w:rFonts w:ascii="Baskerville" w:hAnsi="Baskerville"/>
          <w:i w:val="0"/>
        </w:rPr>
        <w:t xml:space="preserve">Becomes </w:t>
      </w:r>
      <w:r w:rsidR="000A5942" w:rsidRPr="00430CE6">
        <w:rPr>
          <w:rFonts w:ascii="Baskerville" w:hAnsi="Baskerville"/>
          <w:i w:val="0"/>
        </w:rPr>
        <w:t>excessively</w:t>
      </w:r>
      <w:r w:rsidRPr="00430CE6">
        <w:rPr>
          <w:rFonts w:ascii="Baskerville" w:hAnsi="Baskerville"/>
          <w:i w:val="0"/>
        </w:rPr>
        <w:t xml:space="preserve"> </w:t>
      </w:r>
      <w:r w:rsidR="000A5942" w:rsidRPr="00430CE6">
        <w:rPr>
          <w:rFonts w:ascii="Baskerville" w:hAnsi="Baskerville"/>
          <w:i w:val="0"/>
        </w:rPr>
        <w:t>elated</w:t>
      </w:r>
      <w:r w:rsidRPr="00430CE6">
        <w:rPr>
          <w:rFonts w:ascii="Baskerville" w:hAnsi="Baskerville"/>
          <w:i w:val="0"/>
        </w:rPr>
        <w:t xml:space="preserve"> or seems as if they are feeling high or over-confident</w:t>
      </w:r>
    </w:p>
    <w:p w14:paraId="51E7A45B" w14:textId="77777777" w:rsidR="00CE4433" w:rsidRPr="00430CE6" w:rsidRDefault="00CE4433" w:rsidP="00D114BA">
      <w:pPr>
        <w:pStyle w:val="BodyText"/>
        <w:numPr>
          <w:ilvl w:val="0"/>
          <w:numId w:val="7"/>
        </w:numPr>
        <w:tabs>
          <w:tab w:val="clear" w:pos="1080"/>
        </w:tabs>
        <w:ind w:left="1440"/>
        <w:rPr>
          <w:rFonts w:ascii="Baskerville" w:hAnsi="Baskerville"/>
          <w:i w:val="0"/>
        </w:rPr>
      </w:pPr>
      <w:r w:rsidRPr="00430CE6">
        <w:rPr>
          <w:rFonts w:ascii="Baskerville" w:hAnsi="Baskerville"/>
          <w:i w:val="0"/>
        </w:rPr>
        <w:t>Expressions of feelings of death or suicide, or the desire or intent to hurt oneself, or actual self-harm.</w:t>
      </w:r>
    </w:p>
    <w:p w14:paraId="3E991611" w14:textId="77777777" w:rsidR="00CE4433" w:rsidRPr="00430CE6" w:rsidRDefault="00CE4433">
      <w:pPr>
        <w:pStyle w:val="BodyText"/>
        <w:rPr>
          <w:rFonts w:ascii="Baskerville" w:hAnsi="Baskerville"/>
          <w:i w:val="0"/>
        </w:rPr>
      </w:pPr>
    </w:p>
    <w:p w14:paraId="11F0704E" w14:textId="66CD484A" w:rsidR="00CE4433" w:rsidRPr="00430CE6" w:rsidRDefault="00CE4433" w:rsidP="00512E9A">
      <w:pPr>
        <w:pStyle w:val="BodyText"/>
        <w:ind w:firstLine="720"/>
        <w:rPr>
          <w:rFonts w:ascii="Baskerville" w:hAnsi="Baskerville"/>
          <w:b/>
          <w:bCs/>
          <w:i w:val="0"/>
        </w:rPr>
      </w:pPr>
      <w:r w:rsidRPr="00430CE6">
        <w:rPr>
          <w:rFonts w:ascii="Baskerville" w:hAnsi="Baskerville"/>
          <w:b/>
          <w:bCs/>
          <w:i w:val="0"/>
        </w:rPr>
        <w:t xml:space="preserve">If a medication is prescribed for a youth client, </w:t>
      </w:r>
      <w:r w:rsidR="00D744C1" w:rsidRPr="00430CE6">
        <w:rPr>
          <w:rFonts w:ascii="Baskerville" w:hAnsi="Baskerville"/>
          <w:b/>
          <w:bCs/>
          <w:i w:val="0"/>
        </w:rPr>
        <w:t xml:space="preserve">I recommend </w:t>
      </w:r>
      <w:r w:rsidR="00087113" w:rsidRPr="00430CE6">
        <w:rPr>
          <w:rFonts w:ascii="Baskerville" w:hAnsi="Baskerville"/>
          <w:b/>
          <w:bCs/>
          <w:i w:val="0"/>
        </w:rPr>
        <w:t xml:space="preserve">ideally </w:t>
      </w:r>
      <w:r w:rsidR="00D744C1" w:rsidRPr="00430CE6">
        <w:rPr>
          <w:rFonts w:ascii="Baskerville" w:hAnsi="Baskerville"/>
          <w:b/>
          <w:bCs/>
          <w:i w:val="0"/>
        </w:rPr>
        <w:t>scheduling</w:t>
      </w:r>
      <w:r w:rsidRPr="00430CE6">
        <w:rPr>
          <w:rFonts w:ascii="Baskerville" w:hAnsi="Baskerville"/>
          <w:b/>
          <w:bCs/>
          <w:i w:val="0"/>
        </w:rPr>
        <w:t xml:space="preserve"> 30” (or </w:t>
      </w:r>
      <w:r w:rsidR="00131D55" w:rsidRPr="00430CE6">
        <w:rPr>
          <w:rFonts w:ascii="Baskerville" w:hAnsi="Baskerville"/>
          <w:b/>
          <w:bCs/>
          <w:i w:val="0"/>
        </w:rPr>
        <w:t>longer</w:t>
      </w:r>
      <w:r w:rsidRPr="00430CE6">
        <w:rPr>
          <w:rFonts w:ascii="Baskerville" w:hAnsi="Baskerville"/>
          <w:b/>
          <w:bCs/>
          <w:i w:val="0"/>
        </w:rPr>
        <w:t>) follow-up appointments as follows:</w:t>
      </w:r>
    </w:p>
    <w:p w14:paraId="501129EA" w14:textId="77777777" w:rsidR="00512E9A" w:rsidRPr="00430CE6" w:rsidRDefault="00512E9A" w:rsidP="00512E9A">
      <w:pPr>
        <w:pStyle w:val="BodyText"/>
        <w:ind w:firstLine="720"/>
        <w:rPr>
          <w:rFonts w:ascii="Baskerville" w:hAnsi="Baskerville"/>
          <w:i w:val="0"/>
        </w:rPr>
      </w:pPr>
    </w:p>
    <w:p w14:paraId="3D81DE15" w14:textId="77777777" w:rsidR="00CE4433" w:rsidRPr="00430CE6" w:rsidRDefault="00CE4433" w:rsidP="00D114BA">
      <w:pPr>
        <w:pStyle w:val="BodyText"/>
        <w:numPr>
          <w:ilvl w:val="0"/>
          <w:numId w:val="5"/>
        </w:numPr>
        <w:tabs>
          <w:tab w:val="clear" w:pos="1080"/>
        </w:tabs>
        <w:ind w:left="1440"/>
        <w:rPr>
          <w:rFonts w:ascii="Baskerville" w:hAnsi="Baskerville"/>
          <w:i w:val="0"/>
        </w:rPr>
      </w:pPr>
      <w:r w:rsidRPr="00430CE6">
        <w:rPr>
          <w:rFonts w:ascii="Baskerville" w:hAnsi="Baskerville"/>
          <w:i w:val="0"/>
        </w:rPr>
        <w:t>within one week of starting a medication</w:t>
      </w:r>
    </w:p>
    <w:p w14:paraId="3A31B0EF" w14:textId="77777777" w:rsidR="00CE4433" w:rsidRPr="00430CE6" w:rsidRDefault="00CE4433" w:rsidP="00D114BA">
      <w:pPr>
        <w:pStyle w:val="BodyText"/>
        <w:numPr>
          <w:ilvl w:val="1"/>
          <w:numId w:val="5"/>
        </w:numPr>
        <w:tabs>
          <w:tab w:val="clear" w:pos="1800"/>
        </w:tabs>
        <w:ind w:left="2160"/>
        <w:rPr>
          <w:rFonts w:ascii="Baskerville" w:hAnsi="Baskerville"/>
          <w:i w:val="0"/>
        </w:rPr>
      </w:pPr>
      <w:r w:rsidRPr="00430CE6">
        <w:rPr>
          <w:rFonts w:ascii="Baskerville" w:hAnsi="Baskerville"/>
          <w:i w:val="0"/>
        </w:rPr>
        <w:t>also contact me by phone or email each day after starting a new medication</w:t>
      </w:r>
    </w:p>
    <w:p w14:paraId="1F5D8A7B" w14:textId="77777777" w:rsidR="00CE4433" w:rsidRPr="00430CE6" w:rsidRDefault="00CE4433" w:rsidP="00D114BA">
      <w:pPr>
        <w:pStyle w:val="BodyText"/>
        <w:numPr>
          <w:ilvl w:val="1"/>
          <w:numId w:val="5"/>
        </w:numPr>
        <w:tabs>
          <w:tab w:val="clear" w:pos="1800"/>
        </w:tabs>
        <w:ind w:left="2160"/>
        <w:rPr>
          <w:rFonts w:ascii="Baskerville" w:hAnsi="Baskerville"/>
          <w:i w:val="0"/>
        </w:rPr>
      </w:pPr>
      <w:r w:rsidRPr="00430CE6">
        <w:rPr>
          <w:rFonts w:ascii="Baskerville" w:hAnsi="Baskerville"/>
          <w:i w:val="0"/>
        </w:rPr>
        <w:t>anytime for an emergency (or as detailed above)</w:t>
      </w:r>
    </w:p>
    <w:p w14:paraId="6296595D" w14:textId="77777777" w:rsidR="00CE4433" w:rsidRPr="00430CE6" w:rsidRDefault="00CE4433" w:rsidP="00D114BA">
      <w:pPr>
        <w:pStyle w:val="BodyText"/>
        <w:numPr>
          <w:ilvl w:val="0"/>
          <w:numId w:val="5"/>
        </w:numPr>
        <w:tabs>
          <w:tab w:val="clear" w:pos="1080"/>
        </w:tabs>
        <w:ind w:left="1440"/>
        <w:rPr>
          <w:rFonts w:ascii="Baskerville" w:hAnsi="Baskerville"/>
          <w:i w:val="0"/>
        </w:rPr>
      </w:pPr>
      <w:r w:rsidRPr="00430CE6">
        <w:rPr>
          <w:rFonts w:ascii="Baskerville" w:hAnsi="Baskerville"/>
          <w:i w:val="0"/>
        </w:rPr>
        <w:t>then two weeks after the prior appointment</w:t>
      </w:r>
    </w:p>
    <w:p w14:paraId="3CEF25F8" w14:textId="77777777" w:rsidR="00CE4433" w:rsidRPr="00430CE6" w:rsidRDefault="00CE4433" w:rsidP="00D114BA">
      <w:pPr>
        <w:pStyle w:val="BodyText"/>
        <w:numPr>
          <w:ilvl w:val="0"/>
          <w:numId w:val="5"/>
        </w:numPr>
        <w:tabs>
          <w:tab w:val="clear" w:pos="1080"/>
        </w:tabs>
        <w:ind w:left="1440"/>
        <w:rPr>
          <w:rFonts w:ascii="Baskerville" w:hAnsi="Baskerville"/>
          <w:i w:val="0"/>
        </w:rPr>
      </w:pPr>
      <w:r w:rsidRPr="00430CE6">
        <w:rPr>
          <w:rFonts w:ascii="Baskerville" w:hAnsi="Baskerville"/>
          <w:i w:val="0"/>
        </w:rPr>
        <w:t>then every four weeks, on average and based on clinical need, for 2-3 months</w:t>
      </w:r>
    </w:p>
    <w:p w14:paraId="3D906520" w14:textId="6C5B326B" w:rsidR="00512E9A" w:rsidRPr="00430CE6" w:rsidRDefault="00CE4433" w:rsidP="00D114BA">
      <w:pPr>
        <w:pStyle w:val="BodyText"/>
        <w:numPr>
          <w:ilvl w:val="0"/>
          <w:numId w:val="5"/>
        </w:numPr>
        <w:tabs>
          <w:tab w:val="clear" w:pos="1080"/>
        </w:tabs>
        <w:ind w:left="1440"/>
        <w:rPr>
          <w:rFonts w:ascii="Baskerville" w:hAnsi="Baskerville"/>
          <w:i w:val="0"/>
        </w:rPr>
      </w:pPr>
      <w:r w:rsidRPr="00430CE6">
        <w:rPr>
          <w:rFonts w:ascii="Baskerville" w:hAnsi="Baskerville"/>
          <w:i w:val="0"/>
        </w:rPr>
        <w:t>then every 2-12 weeks thereafter, depending on clinical need</w:t>
      </w:r>
    </w:p>
    <w:p w14:paraId="01AA3686" w14:textId="3576CBD5" w:rsidR="00087113" w:rsidRPr="00430CE6" w:rsidRDefault="00087113" w:rsidP="00D114BA">
      <w:pPr>
        <w:pStyle w:val="BodyText"/>
        <w:numPr>
          <w:ilvl w:val="0"/>
          <w:numId w:val="5"/>
        </w:numPr>
        <w:tabs>
          <w:tab w:val="clear" w:pos="1080"/>
        </w:tabs>
        <w:ind w:left="1440"/>
        <w:rPr>
          <w:rFonts w:ascii="Baskerville" w:hAnsi="Baskerville"/>
          <w:i w:val="0"/>
        </w:rPr>
      </w:pPr>
      <w:r w:rsidRPr="00430CE6">
        <w:rPr>
          <w:rFonts w:ascii="Baskerville" w:hAnsi="Baskerville"/>
          <w:i w:val="0"/>
        </w:rPr>
        <w:t>these recommendations will be individualized for each patient</w:t>
      </w:r>
    </w:p>
    <w:p w14:paraId="678441C8" w14:textId="77777777" w:rsidR="00512E9A" w:rsidRPr="00430CE6" w:rsidRDefault="00512E9A" w:rsidP="00512E9A">
      <w:pPr>
        <w:pStyle w:val="BodyText"/>
        <w:tabs>
          <w:tab w:val="left" w:pos="1080"/>
        </w:tabs>
        <w:rPr>
          <w:rFonts w:ascii="Baskerville" w:hAnsi="Baskerville"/>
          <w:i w:val="0"/>
        </w:rPr>
      </w:pPr>
    </w:p>
    <w:p w14:paraId="57DC8898" w14:textId="77777777" w:rsidR="00512E9A" w:rsidRPr="00430CE6" w:rsidRDefault="00512E9A" w:rsidP="00512E9A">
      <w:pPr>
        <w:pStyle w:val="BodyText"/>
        <w:rPr>
          <w:rFonts w:ascii="Baskerville" w:hAnsi="Baskerville"/>
          <w:b/>
          <w:bCs/>
          <w:i w:val="0"/>
        </w:rPr>
      </w:pPr>
      <w:r w:rsidRPr="00430CE6">
        <w:rPr>
          <w:rFonts w:ascii="Baskerville" w:hAnsi="Baskerville"/>
          <w:i w:val="0"/>
        </w:rPr>
        <w:tab/>
      </w:r>
      <w:r w:rsidRPr="00430CE6">
        <w:rPr>
          <w:rFonts w:ascii="Baskerville" w:hAnsi="Baskerville"/>
          <w:b/>
          <w:bCs/>
          <w:i w:val="0"/>
        </w:rPr>
        <w:t>If a medication is prescribed for an adult client, I recommend scheduling 30” (or longer) follow-up appointments as follows:</w:t>
      </w:r>
    </w:p>
    <w:p w14:paraId="4271217C" w14:textId="77777777" w:rsidR="00512E9A" w:rsidRPr="00430CE6" w:rsidRDefault="00512E9A" w:rsidP="00512E9A">
      <w:pPr>
        <w:pStyle w:val="BodyText"/>
        <w:rPr>
          <w:rFonts w:ascii="Baskerville" w:hAnsi="Baskerville"/>
          <w:i w:val="0"/>
        </w:rPr>
      </w:pPr>
    </w:p>
    <w:p w14:paraId="091E6BF7" w14:textId="77777777" w:rsidR="00512E9A" w:rsidRPr="00430CE6" w:rsidRDefault="00512E9A" w:rsidP="00D114BA">
      <w:pPr>
        <w:pStyle w:val="BodyText"/>
        <w:numPr>
          <w:ilvl w:val="0"/>
          <w:numId w:val="5"/>
        </w:numPr>
        <w:tabs>
          <w:tab w:val="clear" w:pos="1080"/>
        </w:tabs>
        <w:ind w:left="1440"/>
        <w:rPr>
          <w:rFonts w:ascii="Baskerville" w:hAnsi="Baskerville"/>
          <w:i w:val="0"/>
        </w:rPr>
      </w:pPr>
      <w:r w:rsidRPr="00430CE6">
        <w:rPr>
          <w:rFonts w:ascii="Baskerville" w:hAnsi="Baskerville"/>
          <w:i w:val="0"/>
        </w:rPr>
        <w:t>within 1-4 weeks of starting a medication</w:t>
      </w:r>
    </w:p>
    <w:p w14:paraId="6F209501" w14:textId="77777777" w:rsidR="00512E9A" w:rsidRPr="00430CE6" w:rsidRDefault="00512E9A" w:rsidP="00D114BA">
      <w:pPr>
        <w:pStyle w:val="BodyText"/>
        <w:numPr>
          <w:ilvl w:val="1"/>
          <w:numId w:val="5"/>
        </w:numPr>
        <w:tabs>
          <w:tab w:val="clear" w:pos="1800"/>
        </w:tabs>
        <w:ind w:left="2160"/>
        <w:rPr>
          <w:rFonts w:ascii="Baskerville" w:hAnsi="Baskerville"/>
          <w:i w:val="0"/>
        </w:rPr>
      </w:pPr>
      <w:r w:rsidRPr="00430CE6">
        <w:rPr>
          <w:rFonts w:ascii="Baskerville" w:hAnsi="Baskerville"/>
          <w:i w:val="0"/>
        </w:rPr>
        <w:t>also contact me by phone or email each day after starting a new medication</w:t>
      </w:r>
    </w:p>
    <w:p w14:paraId="500142FF" w14:textId="77777777" w:rsidR="00512E9A" w:rsidRPr="00430CE6" w:rsidRDefault="00512E9A" w:rsidP="00D114BA">
      <w:pPr>
        <w:pStyle w:val="BodyText"/>
        <w:numPr>
          <w:ilvl w:val="1"/>
          <w:numId w:val="5"/>
        </w:numPr>
        <w:tabs>
          <w:tab w:val="clear" w:pos="1800"/>
        </w:tabs>
        <w:ind w:left="2160"/>
        <w:rPr>
          <w:rFonts w:ascii="Baskerville" w:hAnsi="Baskerville"/>
          <w:i w:val="0"/>
        </w:rPr>
      </w:pPr>
      <w:r w:rsidRPr="00430CE6">
        <w:rPr>
          <w:rFonts w:ascii="Baskerville" w:hAnsi="Baskerville"/>
          <w:i w:val="0"/>
        </w:rPr>
        <w:t>anytime for an emergency (or as detailed above)</w:t>
      </w:r>
    </w:p>
    <w:p w14:paraId="5B73FF63" w14:textId="77777777" w:rsidR="00512E9A" w:rsidRPr="00430CE6" w:rsidRDefault="00512E9A" w:rsidP="00D114BA">
      <w:pPr>
        <w:pStyle w:val="BodyText"/>
        <w:numPr>
          <w:ilvl w:val="0"/>
          <w:numId w:val="5"/>
        </w:numPr>
        <w:tabs>
          <w:tab w:val="clear" w:pos="1080"/>
        </w:tabs>
        <w:ind w:left="1440"/>
        <w:rPr>
          <w:rFonts w:ascii="Baskerville" w:hAnsi="Baskerville"/>
          <w:i w:val="0"/>
        </w:rPr>
      </w:pPr>
      <w:r w:rsidRPr="00430CE6">
        <w:rPr>
          <w:rFonts w:ascii="Baskerville" w:hAnsi="Baskerville"/>
          <w:i w:val="0"/>
        </w:rPr>
        <w:t>then 2-8 weeks after the prior appointment</w:t>
      </w:r>
    </w:p>
    <w:p w14:paraId="0C194F23" w14:textId="4082039F" w:rsidR="00512E9A" w:rsidRPr="00430CE6" w:rsidRDefault="00512E9A" w:rsidP="00D114BA">
      <w:pPr>
        <w:pStyle w:val="BodyText"/>
        <w:numPr>
          <w:ilvl w:val="0"/>
          <w:numId w:val="5"/>
        </w:numPr>
        <w:tabs>
          <w:tab w:val="clear" w:pos="1080"/>
        </w:tabs>
        <w:ind w:left="1440"/>
        <w:rPr>
          <w:rFonts w:ascii="Baskerville" w:hAnsi="Baskerville"/>
          <w:i w:val="0"/>
        </w:rPr>
      </w:pPr>
      <w:r w:rsidRPr="00430CE6">
        <w:rPr>
          <w:rFonts w:ascii="Baskerville" w:hAnsi="Baskerville"/>
          <w:i w:val="0"/>
        </w:rPr>
        <w:t>then every 2-16 weeks, on average and based on clinical need, thereafter</w:t>
      </w:r>
    </w:p>
    <w:p w14:paraId="68DC5CB3" w14:textId="16111B26" w:rsidR="00D114BA" w:rsidRDefault="00087113" w:rsidP="00C85F08">
      <w:pPr>
        <w:pStyle w:val="BodyText"/>
        <w:numPr>
          <w:ilvl w:val="0"/>
          <w:numId w:val="5"/>
        </w:numPr>
        <w:tabs>
          <w:tab w:val="clear" w:pos="1080"/>
        </w:tabs>
        <w:ind w:left="1440"/>
        <w:rPr>
          <w:rFonts w:ascii="Baskerville" w:hAnsi="Baskerville"/>
          <w:i w:val="0"/>
        </w:rPr>
      </w:pPr>
      <w:r w:rsidRPr="00430CE6">
        <w:rPr>
          <w:rFonts w:ascii="Baskerville" w:hAnsi="Baskerville"/>
          <w:i w:val="0"/>
        </w:rPr>
        <w:t>these recommendations will be individualized for each patient</w:t>
      </w:r>
    </w:p>
    <w:p w14:paraId="294B35EE" w14:textId="4560BCFC" w:rsidR="000D77EB" w:rsidRDefault="000D77EB" w:rsidP="000D77EB">
      <w:pPr>
        <w:pStyle w:val="BodyText"/>
        <w:tabs>
          <w:tab w:val="left" w:pos="1080"/>
        </w:tabs>
        <w:rPr>
          <w:rFonts w:ascii="Baskerville" w:hAnsi="Baskerville"/>
          <w:i w:val="0"/>
        </w:rPr>
      </w:pPr>
    </w:p>
    <w:p w14:paraId="2B3EDB00" w14:textId="25AAFADD" w:rsidR="000D77EB" w:rsidRPr="000D77EB" w:rsidRDefault="000D77EB" w:rsidP="000D77EB">
      <w:pPr>
        <w:pStyle w:val="BodyText"/>
        <w:rPr>
          <w:rFonts w:ascii="Baskerville" w:hAnsi="Baskerville"/>
          <w:b/>
          <w:bCs/>
          <w:i w:val="0"/>
        </w:rPr>
      </w:pPr>
      <w:r w:rsidRPr="000D77EB">
        <w:rPr>
          <w:rFonts w:ascii="Baskerville" w:hAnsi="Baskerville"/>
          <w:b/>
          <w:bCs/>
          <w:i w:val="0"/>
        </w:rPr>
        <w:tab/>
        <w:t>As of 2023, laws have been clarified about various clinical practices:</w:t>
      </w:r>
    </w:p>
    <w:p w14:paraId="0E6D4BC2" w14:textId="12001B6F" w:rsidR="000D77EB" w:rsidRDefault="000D77EB" w:rsidP="000D77EB">
      <w:pPr>
        <w:pStyle w:val="BodyText"/>
        <w:rPr>
          <w:rFonts w:ascii="Baskerville" w:hAnsi="Baskerville"/>
          <w:i w:val="0"/>
        </w:rPr>
      </w:pPr>
    </w:p>
    <w:p w14:paraId="66A470C8" w14:textId="77777777" w:rsidR="000D77EB" w:rsidRPr="00AE01A2" w:rsidRDefault="000D77EB" w:rsidP="000D77EB">
      <w:pPr>
        <w:pStyle w:val="ListParagraph"/>
        <w:numPr>
          <w:ilvl w:val="0"/>
          <w:numId w:val="27"/>
        </w:numPr>
        <w:suppressAutoHyphens/>
        <w:ind w:left="1440"/>
        <w:rPr>
          <w:rFonts w:ascii="Baskerville" w:hAnsi="Baskerville"/>
          <w:b/>
          <w:bCs/>
          <w:sz w:val="22"/>
          <w:szCs w:val="22"/>
        </w:rPr>
      </w:pPr>
      <w:r w:rsidRPr="00AE01A2">
        <w:rPr>
          <w:rFonts w:ascii="Baskerville" w:hAnsi="Baskerville"/>
          <w:b/>
          <w:bCs/>
          <w:sz w:val="22"/>
          <w:szCs w:val="22"/>
        </w:rPr>
        <w:t>For patients taking controlled substances in 2023:</w:t>
      </w:r>
    </w:p>
    <w:p w14:paraId="1695F133" w14:textId="49B2AD05" w:rsidR="000D77EB" w:rsidRPr="00AE01A2" w:rsidRDefault="000D77EB" w:rsidP="000D77EB">
      <w:pPr>
        <w:pStyle w:val="ListParagraph"/>
        <w:numPr>
          <w:ilvl w:val="1"/>
          <w:numId w:val="27"/>
        </w:numPr>
        <w:suppressAutoHyphens/>
        <w:ind w:left="2160"/>
        <w:rPr>
          <w:rFonts w:ascii="Baskerville" w:hAnsi="Baskerville"/>
          <w:b/>
          <w:bCs/>
          <w:sz w:val="22"/>
          <w:szCs w:val="22"/>
        </w:rPr>
      </w:pPr>
      <w:r w:rsidRPr="00AE01A2">
        <w:rPr>
          <w:rFonts w:ascii="Baskerville" w:hAnsi="Baskerville"/>
          <w:b/>
          <w:bCs/>
          <w:sz w:val="22"/>
          <w:szCs w:val="22"/>
        </w:rPr>
        <w:t>Patients who reside in NY or</w:t>
      </w:r>
      <w:r w:rsidRPr="00AE01A2">
        <w:rPr>
          <w:rFonts w:ascii="Baskerville" w:hAnsi="Baskerville"/>
          <w:sz w:val="22"/>
          <w:szCs w:val="22"/>
        </w:rPr>
        <w:t xml:space="preserve"> </w:t>
      </w:r>
      <w:r w:rsidRPr="00AE01A2">
        <w:rPr>
          <w:rFonts w:ascii="Baskerville" w:hAnsi="Baskerville"/>
          <w:b/>
          <w:bCs/>
          <w:sz w:val="22"/>
          <w:szCs w:val="22"/>
        </w:rPr>
        <w:t xml:space="preserve">NJ </w:t>
      </w:r>
      <w:r w:rsidRPr="00AE01A2">
        <w:rPr>
          <w:rFonts w:ascii="Baskerville" w:hAnsi="Baskerville"/>
          <w:sz w:val="22"/>
          <w:szCs w:val="22"/>
        </w:rPr>
        <w:t>and</w:t>
      </w:r>
      <w:r w:rsidRPr="00AE01A2">
        <w:rPr>
          <w:rFonts w:ascii="Baskerville" w:hAnsi="Baskerville"/>
          <w:b/>
          <w:bCs/>
          <w:sz w:val="22"/>
          <w:szCs w:val="22"/>
        </w:rPr>
        <w:t xml:space="preserve"> </w:t>
      </w:r>
      <w:r w:rsidRPr="00AE01A2">
        <w:rPr>
          <w:rFonts w:ascii="Baskerville" w:hAnsi="Baskerville"/>
          <w:sz w:val="22"/>
          <w:szCs w:val="22"/>
        </w:rPr>
        <w:t>who are taking controlled substances:</w:t>
      </w:r>
    </w:p>
    <w:p w14:paraId="1152E89A" w14:textId="77777777" w:rsidR="000D77EB" w:rsidRPr="00AE01A2" w:rsidRDefault="000D77EB" w:rsidP="000D77EB">
      <w:pPr>
        <w:pStyle w:val="ListParagraph"/>
        <w:numPr>
          <w:ilvl w:val="2"/>
          <w:numId w:val="27"/>
        </w:numPr>
        <w:suppressAutoHyphens/>
        <w:ind w:left="2880"/>
        <w:rPr>
          <w:rFonts w:ascii="Baskerville" w:hAnsi="Baskerville"/>
          <w:sz w:val="22"/>
          <w:szCs w:val="22"/>
        </w:rPr>
      </w:pPr>
      <w:r w:rsidRPr="00AE01A2">
        <w:rPr>
          <w:rFonts w:ascii="Baskerville" w:hAnsi="Baskerville"/>
          <w:b/>
          <w:bCs/>
          <w:sz w:val="22"/>
          <w:szCs w:val="22"/>
        </w:rPr>
        <w:t>I am required by law to see</w:t>
      </w:r>
      <w:r w:rsidRPr="00AE01A2">
        <w:rPr>
          <w:rFonts w:ascii="Baskerville" w:hAnsi="Baskerville"/>
          <w:sz w:val="22"/>
          <w:szCs w:val="22"/>
        </w:rPr>
        <w:t xml:space="preserve"> </w:t>
      </w:r>
      <w:r w:rsidRPr="00AE01A2">
        <w:rPr>
          <w:rFonts w:ascii="Baskerville" w:hAnsi="Baskerville"/>
          <w:b/>
          <w:bCs/>
          <w:sz w:val="22"/>
          <w:szCs w:val="22"/>
        </w:rPr>
        <w:t>you in-person a minimum of one time per year</w:t>
      </w:r>
      <w:r w:rsidRPr="00AE01A2">
        <w:rPr>
          <w:rFonts w:ascii="Baskerville" w:hAnsi="Baskerville"/>
          <w:sz w:val="22"/>
          <w:szCs w:val="22"/>
        </w:rPr>
        <w:t xml:space="preserve">.  I can see you virtually OR in-person all other times.  </w:t>
      </w:r>
    </w:p>
    <w:p w14:paraId="34B222D4" w14:textId="77777777" w:rsidR="000D77EB" w:rsidRPr="00AE01A2" w:rsidRDefault="000D77EB" w:rsidP="000D77EB">
      <w:pPr>
        <w:pStyle w:val="ListParagraph"/>
        <w:numPr>
          <w:ilvl w:val="2"/>
          <w:numId w:val="27"/>
        </w:numPr>
        <w:suppressAutoHyphens/>
        <w:ind w:left="2880"/>
        <w:rPr>
          <w:rFonts w:ascii="Baskerville" w:hAnsi="Baskerville"/>
          <w:sz w:val="22"/>
          <w:szCs w:val="22"/>
        </w:rPr>
      </w:pPr>
      <w:r w:rsidRPr="00AE01A2">
        <w:rPr>
          <w:rFonts w:ascii="Baskerville" w:hAnsi="Baskerville"/>
          <w:b/>
          <w:bCs/>
          <w:sz w:val="22"/>
          <w:szCs w:val="22"/>
        </w:rPr>
        <w:t>For all ADULT patients receiving controlled substances, I will have to see you virtually OR in-person a minimum of three times-a-year</w:t>
      </w:r>
      <w:r w:rsidRPr="00AE01A2">
        <w:rPr>
          <w:rFonts w:ascii="Baskerville" w:hAnsi="Baskerville"/>
          <w:sz w:val="22"/>
          <w:szCs w:val="22"/>
        </w:rPr>
        <w:t>; under certain circumstances I can allow for a 15 minute appointment, rather than a 30 or 45 minute appointment.</w:t>
      </w:r>
    </w:p>
    <w:p w14:paraId="30EEF269" w14:textId="77777777" w:rsidR="000D77EB" w:rsidRPr="00AE01A2" w:rsidRDefault="000D77EB" w:rsidP="000D77EB">
      <w:pPr>
        <w:pStyle w:val="ListParagraph"/>
        <w:numPr>
          <w:ilvl w:val="2"/>
          <w:numId w:val="27"/>
        </w:numPr>
        <w:suppressAutoHyphens/>
        <w:ind w:left="2880"/>
        <w:rPr>
          <w:rFonts w:ascii="Baskerville" w:hAnsi="Baskerville"/>
          <w:sz w:val="22"/>
          <w:szCs w:val="22"/>
        </w:rPr>
      </w:pPr>
      <w:r w:rsidRPr="00AE01A2">
        <w:rPr>
          <w:rFonts w:ascii="Baskerville" w:hAnsi="Baskerville"/>
          <w:b/>
          <w:bCs/>
          <w:sz w:val="22"/>
          <w:szCs w:val="22"/>
        </w:rPr>
        <w:lastRenderedPageBreak/>
        <w:t>For all CHILD/ADOLESCENT patients receiving controlled substances, I will have to see you virtually OR in-person a minimum of four times-a-year</w:t>
      </w:r>
      <w:r w:rsidRPr="00AE01A2">
        <w:rPr>
          <w:rFonts w:ascii="Baskerville" w:hAnsi="Baskerville"/>
          <w:sz w:val="22"/>
          <w:szCs w:val="22"/>
        </w:rPr>
        <w:t>; under certain circumstances I can allow for a 15 minute appointment, rather than a 30 or 45 minute appointment.</w:t>
      </w:r>
    </w:p>
    <w:p w14:paraId="59D6865A" w14:textId="77777777" w:rsidR="000D77EB" w:rsidRPr="00AE01A2" w:rsidRDefault="000D77EB" w:rsidP="000D77EB">
      <w:pPr>
        <w:pStyle w:val="ListParagraph"/>
        <w:numPr>
          <w:ilvl w:val="1"/>
          <w:numId w:val="27"/>
        </w:numPr>
        <w:suppressAutoHyphens/>
        <w:ind w:left="2160"/>
        <w:rPr>
          <w:rFonts w:ascii="Baskerville" w:hAnsi="Baskerville"/>
          <w:sz w:val="22"/>
          <w:szCs w:val="22"/>
        </w:rPr>
      </w:pPr>
      <w:r w:rsidRPr="00AE01A2">
        <w:rPr>
          <w:rFonts w:ascii="Baskerville" w:hAnsi="Baskerville"/>
          <w:b/>
          <w:bCs/>
          <w:sz w:val="22"/>
          <w:szCs w:val="22"/>
        </w:rPr>
        <w:t>Patients who do NOT reside in NY or NJ</w:t>
      </w:r>
      <w:r w:rsidRPr="00AE01A2">
        <w:rPr>
          <w:rFonts w:ascii="Baskerville" w:hAnsi="Baskerville"/>
          <w:sz w:val="22"/>
          <w:szCs w:val="22"/>
        </w:rPr>
        <w:t xml:space="preserve"> and who are taking controlled substances:</w:t>
      </w:r>
    </w:p>
    <w:p w14:paraId="15ED0D3B" w14:textId="77777777" w:rsidR="000D77EB" w:rsidRPr="00AE01A2" w:rsidRDefault="000D77EB" w:rsidP="000D77EB">
      <w:pPr>
        <w:pStyle w:val="ListParagraph"/>
        <w:numPr>
          <w:ilvl w:val="2"/>
          <w:numId w:val="27"/>
        </w:numPr>
        <w:suppressAutoHyphens/>
        <w:ind w:left="2880"/>
        <w:rPr>
          <w:rFonts w:ascii="Baskerville" w:hAnsi="Baskerville"/>
          <w:sz w:val="22"/>
          <w:szCs w:val="22"/>
        </w:rPr>
      </w:pPr>
      <w:r w:rsidRPr="00AE01A2">
        <w:rPr>
          <w:rFonts w:ascii="Baskerville" w:hAnsi="Baskerville"/>
          <w:b/>
          <w:bCs/>
          <w:sz w:val="22"/>
          <w:szCs w:val="22"/>
        </w:rPr>
        <w:t>Except for vacations or in some cases college/graduate school, I will not be able to prescribe controlled medications outside of NY and NJ as of 4/1/2023 per Federal law</w:t>
      </w:r>
      <w:r w:rsidRPr="00AE01A2">
        <w:rPr>
          <w:rFonts w:ascii="Baskerville" w:hAnsi="Baskerville"/>
          <w:sz w:val="22"/>
          <w:szCs w:val="22"/>
        </w:rPr>
        <w:t>.  I will only be able to continue medical care if you are physically in NY or NJ at the time of the appointment, and prescriptions will only be able to be sent to pharmacies in NY or NJ.</w:t>
      </w:r>
    </w:p>
    <w:p w14:paraId="42213E71" w14:textId="77777777" w:rsidR="000D77EB" w:rsidRPr="00AE01A2" w:rsidRDefault="000D77EB" w:rsidP="000D77EB">
      <w:pPr>
        <w:pStyle w:val="ListParagraph"/>
        <w:numPr>
          <w:ilvl w:val="0"/>
          <w:numId w:val="27"/>
        </w:numPr>
        <w:suppressAutoHyphens/>
        <w:ind w:left="1440"/>
        <w:rPr>
          <w:rFonts w:ascii="Baskerville" w:hAnsi="Baskerville"/>
          <w:b/>
          <w:bCs/>
          <w:sz w:val="22"/>
          <w:szCs w:val="22"/>
        </w:rPr>
      </w:pPr>
      <w:r w:rsidRPr="00AE01A2">
        <w:rPr>
          <w:rFonts w:ascii="Baskerville" w:hAnsi="Baskerville"/>
          <w:b/>
          <w:bCs/>
          <w:sz w:val="22"/>
          <w:szCs w:val="22"/>
        </w:rPr>
        <w:t>For patients taking non-controlled substances in 2023:</w:t>
      </w:r>
    </w:p>
    <w:p w14:paraId="10653CC3" w14:textId="77777777" w:rsidR="000D77EB" w:rsidRPr="00AE01A2" w:rsidRDefault="000D77EB" w:rsidP="000D77EB">
      <w:pPr>
        <w:pStyle w:val="ListParagraph"/>
        <w:numPr>
          <w:ilvl w:val="1"/>
          <w:numId w:val="27"/>
        </w:numPr>
        <w:suppressAutoHyphens/>
        <w:ind w:left="2160"/>
        <w:rPr>
          <w:rFonts w:ascii="Baskerville" w:hAnsi="Baskerville"/>
          <w:b/>
          <w:bCs/>
          <w:sz w:val="22"/>
          <w:szCs w:val="22"/>
        </w:rPr>
      </w:pPr>
      <w:r w:rsidRPr="00AE01A2">
        <w:rPr>
          <w:rFonts w:ascii="Baskerville" w:hAnsi="Baskerville"/>
          <w:b/>
          <w:bCs/>
          <w:sz w:val="22"/>
          <w:szCs w:val="22"/>
        </w:rPr>
        <w:t>I will only be allowed to prescribe medications for patients living in NY, NJ, CT, FL, and CA as of 4/1/2023 per Federal law.</w:t>
      </w:r>
    </w:p>
    <w:p w14:paraId="16D8B1CD" w14:textId="77777777" w:rsidR="000D77EB" w:rsidRPr="00AE01A2" w:rsidRDefault="000D77EB" w:rsidP="000D77EB">
      <w:pPr>
        <w:pStyle w:val="ListParagraph"/>
        <w:numPr>
          <w:ilvl w:val="1"/>
          <w:numId w:val="27"/>
        </w:numPr>
        <w:suppressAutoHyphens/>
        <w:ind w:left="2160"/>
        <w:rPr>
          <w:rFonts w:ascii="Baskerville" w:hAnsi="Baskerville"/>
          <w:sz w:val="22"/>
          <w:szCs w:val="22"/>
        </w:rPr>
      </w:pPr>
      <w:r w:rsidRPr="00AE01A2">
        <w:rPr>
          <w:rFonts w:ascii="Baskerville" w:hAnsi="Baskerville"/>
          <w:b/>
          <w:bCs/>
          <w:sz w:val="22"/>
          <w:szCs w:val="22"/>
        </w:rPr>
        <w:t>If you do not live in</w:t>
      </w:r>
      <w:r w:rsidRPr="00AE01A2">
        <w:rPr>
          <w:rFonts w:ascii="Baskerville" w:hAnsi="Baskerville"/>
          <w:sz w:val="22"/>
          <w:szCs w:val="22"/>
        </w:rPr>
        <w:t xml:space="preserve"> </w:t>
      </w:r>
      <w:r w:rsidRPr="00AE01A2">
        <w:rPr>
          <w:rFonts w:ascii="Baskerville" w:hAnsi="Baskerville"/>
          <w:b/>
          <w:bCs/>
          <w:sz w:val="22"/>
          <w:szCs w:val="22"/>
        </w:rPr>
        <w:t>NY, NJ, CT, FL, or CA</w:t>
      </w:r>
      <w:r w:rsidRPr="00AE01A2">
        <w:rPr>
          <w:rFonts w:ascii="Baskerville" w:hAnsi="Baskerville"/>
          <w:sz w:val="22"/>
          <w:szCs w:val="22"/>
        </w:rPr>
        <w:t>, I will only be able to prescribe for you if you see me while you are located in one of the above states, and I will only be able to prescribe medications in one of those states.</w:t>
      </w:r>
    </w:p>
    <w:p w14:paraId="1229B85A" w14:textId="77777777" w:rsidR="000D77EB" w:rsidRPr="00AE01A2" w:rsidRDefault="000D77EB" w:rsidP="000D77EB">
      <w:pPr>
        <w:pStyle w:val="ListParagraph"/>
        <w:numPr>
          <w:ilvl w:val="1"/>
          <w:numId w:val="27"/>
        </w:numPr>
        <w:suppressAutoHyphens/>
        <w:ind w:left="2160"/>
        <w:rPr>
          <w:rFonts w:ascii="Baskerville" w:hAnsi="Baskerville"/>
          <w:sz w:val="22"/>
          <w:szCs w:val="22"/>
        </w:rPr>
      </w:pPr>
      <w:r w:rsidRPr="00AE01A2">
        <w:rPr>
          <w:rFonts w:ascii="Baskerville" w:hAnsi="Baskerville"/>
          <w:b/>
          <w:bCs/>
          <w:sz w:val="22"/>
          <w:szCs w:val="22"/>
        </w:rPr>
        <w:t>When patients who live in NY, NJ, CT, FL, and CA are traveling (short term) to any of the remaining 45 states, I am able to prescribe non-controlled substances, as long as the individual state law allows it.</w:t>
      </w:r>
      <w:r w:rsidRPr="00AE01A2">
        <w:rPr>
          <w:rFonts w:ascii="Baskerville" w:hAnsi="Baskerville"/>
          <w:sz w:val="22"/>
          <w:szCs w:val="22"/>
        </w:rPr>
        <w:t xml:space="preserve"> In most cases I can also prescribe to the remaining 45 states in the setting of college/graduate school. </w:t>
      </w:r>
    </w:p>
    <w:p w14:paraId="659214FB" w14:textId="77777777" w:rsidR="000D77EB" w:rsidRPr="00AE01A2" w:rsidRDefault="000D77EB" w:rsidP="000D77EB">
      <w:pPr>
        <w:pStyle w:val="ListParagraph"/>
        <w:numPr>
          <w:ilvl w:val="0"/>
          <w:numId w:val="27"/>
        </w:numPr>
        <w:suppressAutoHyphens/>
        <w:ind w:left="1440"/>
        <w:rPr>
          <w:rFonts w:ascii="Baskerville" w:hAnsi="Baskerville"/>
          <w:sz w:val="22"/>
          <w:szCs w:val="22"/>
        </w:rPr>
      </w:pPr>
      <w:r w:rsidRPr="00AE01A2">
        <w:rPr>
          <w:rFonts w:ascii="Baskerville" w:hAnsi="Baskerville"/>
          <w:b/>
          <w:bCs/>
          <w:sz w:val="22"/>
          <w:szCs w:val="22"/>
        </w:rPr>
        <w:t>For patients on Medicaid</w:t>
      </w:r>
    </w:p>
    <w:p w14:paraId="303BDB8B" w14:textId="77777777" w:rsidR="000D77EB" w:rsidRPr="00AE01A2" w:rsidRDefault="000D77EB" w:rsidP="000D77EB">
      <w:pPr>
        <w:pStyle w:val="ListParagraph"/>
        <w:numPr>
          <w:ilvl w:val="1"/>
          <w:numId w:val="27"/>
        </w:numPr>
        <w:suppressAutoHyphens/>
        <w:ind w:left="2160"/>
        <w:rPr>
          <w:rFonts w:ascii="Baskerville" w:hAnsi="Baskerville"/>
          <w:sz w:val="22"/>
          <w:szCs w:val="22"/>
        </w:rPr>
      </w:pPr>
      <w:r w:rsidRPr="00AE01A2">
        <w:rPr>
          <w:rFonts w:ascii="Baskerville" w:hAnsi="Baskerville"/>
          <w:b/>
          <w:bCs/>
          <w:sz w:val="22"/>
          <w:szCs w:val="22"/>
        </w:rPr>
        <w:t>The laws with respect to Medicaid have, as I understand it, changed, so that either some or all Medicaid plans require a doctor opted in to Medicaid coverage to prescribe medications or labs or both. As I am not opted in to Medicaid, that may mean that your insurance will not cover medications that I prescribe or labs that I order.</w:t>
      </w:r>
      <w:r w:rsidRPr="00AE01A2">
        <w:rPr>
          <w:rFonts w:ascii="Baskerville" w:hAnsi="Baskerville"/>
          <w:sz w:val="22"/>
          <w:szCs w:val="22"/>
        </w:rPr>
        <w:t xml:space="preserve">  In this circumstance, we will either need to find you a Medicaid-accepting psychiatrist or a Medicaid-accepting medical provider willing to collaborate with me—in that scenario, I would function solely as a consultant, and the Medicaid-accepting medical provider would function as the prescribing and lab-ordering physician.</w:t>
      </w:r>
    </w:p>
    <w:p w14:paraId="0BA0B6DF" w14:textId="77777777" w:rsidR="00512E9A" w:rsidRPr="00430CE6" w:rsidRDefault="00512E9A" w:rsidP="002440F9">
      <w:pPr>
        <w:pStyle w:val="BodyText"/>
        <w:rPr>
          <w:rFonts w:ascii="Baskerville" w:hAnsi="Baskerville"/>
          <w:i w:val="0"/>
        </w:rPr>
      </w:pPr>
    </w:p>
    <w:p w14:paraId="2F9450F2" w14:textId="77777777" w:rsidR="00512E9A" w:rsidRPr="00430CE6" w:rsidRDefault="00512E9A" w:rsidP="00936E1E">
      <w:pPr>
        <w:pStyle w:val="BodyText"/>
        <w:ind w:firstLine="720"/>
        <w:rPr>
          <w:rFonts w:ascii="Baskerville" w:hAnsi="Baskerville"/>
          <w:b/>
          <w:bCs/>
          <w:i w:val="0"/>
        </w:rPr>
      </w:pPr>
      <w:r w:rsidRPr="00430CE6">
        <w:rPr>
          <w:rFonts w:ascii="Baskerville" w:hAnsi="Baskerville"/>
          <w:b/>
          <w:bCs/>
          <w:i w:val="0"/>
        </w:rPr>
        <w:t>In preparation for the evaluation, please try to obtain copies of the following materials (if relevant):</w:t>
      </w:r>
    </w:p>
    <w:p w14:paraId="67F215C6" w14:textId="77777777" w:rsidR="00936E1E" w:rsidRPr="00430CE6" w:rsidRDefault="00936E1E" w:rsidP="00936E1E">
      <w:pPr>
        <w:pStyle w:val="BodyText"/>
        <w:ind w:firstLine="720"/>
        <w:rPr>
          <w:rFonts w:ascii="Baskerville" w:hAnsi="Baskerville"/>
          <w:b/>
          <w:bCs/>
          <w:i w:val="0"/>
        </w:rPr>
      </w:pPr>
    </w:p>
    <w:p w14:paraId="4D3A402B" w14:textId="77777777" w:rsidR="00512E9A" w:rsidRPr="00430CE6" w:rsidRDefault="00512E9A" w:rsidP="00D114BA">
      <w:pPr>
        <w:pStyle w:val="BodyText"/>
        <w:numPr>
          <w:ilvl w:val="0"/>
          <w:numId w:val="6"/>
        </w:numPr>
        <w:tabs>
          <w:tab w:val="clear" w:pos="1080"/>
        </w:tabs>
        <w:ind w:left="1440"/>
        <w:rPr>
          <w:rFonts w:ascii="Baskerville" w:hAnsi="Baskerville"/>
          <w:b/>
          <w:bCs/>
          <w:i w:val="0"/>
        </w:rPr>
      </w:pPr>
      <w:r w:rsidRPr="00430CE6">
        <w:rPr>
          <w:rFonts w:ascii="Baskerville" w:hAnsi="Baskerville"/>
          <w:b/>
          <w:bCs/>
          <w:i w:val="0"/>
        </w:rPr>
        <w:t>Written summaries of prior mental health treatment</w:t>
      </w:r>
    </w:p>
    <w:p w14:paraId="4EBC9965" w14:textId="77777777" w:rsidR="00512E9A" w:rsidRPr="00430CE6" w:rsidRDefault="00512E9A" w:rsidP="00D114BA">
      <w:pPr>
        <w:pStyle w:val="BodyText"/>
        <w:numPr>
          <w:ilvl w:val="0"/>
          <w:numId w:val="6"/>
        </w:numPr>
        <w:tabs>
          <w:tab w:val="clear" w:pos="1080"/>
        </w:tabs>
        <w:ind w:left="1440"/>
        <w:rPr>
          <w:rFonts w:ascii="Baskerville" w:hAnsi="Baskerville"/>
          <w:b/>
          <w:bCs/>
          <w:i w:val="0"/>
        </w:rPr>
      </w:pPr>
      <w:r w:rsidRPr="00430CE6">
        <w:rPr>
          <w:rFonts w:ascii="Baskerville" w:hAnsi="Baskerville"/>
          <w:b/>
          <w:bCs/>
          <w:i w:val="0"/>
        </w:rPr>
        <w:t>Discharge summaries from hospitals</w:t>
      </w:r>
    </w:p>
    <w:p w14:paraId="3455A77C" w14:textId="77777777" w:rsidR="00512E9A" w:rsidRPr="00430CE6" w:rsidRDefault="00512E9A" w:rsidP="00D114BA">
      <w:pPr>
        <w:pStyle w:val="BodyText"/>
        <w:numPr>
          <w:ilvl w:val="0"/>
          <w:numId w:val="6"/>
        </w:numPr>
        <w:tabs>
          <w:tab w:val="clear" w:pos="1080"/>
        </w:tabs>
        <w:ind w:left="1440"/>
        <w:rPr>
          <w:rFonts w:ascii="Baskerville" w:hAnsi="Baskerville"/>
          <w:b/>
          <w:bCs/>
          <w:i w:val="0"/>
        </w:rPr>
      </w:pPr>
      <w:r w:rsidRPr="00430CE6">
        <w:rPr>
          <w:rFonts w:ascii="Baskerville" w:hAnsi="Baskerville"/>
          <w:b/>
          <w:bCs/>
          <w:i w:val="0"/>
        </w:rPr>
        <w:t>Medical evaluations or laboratory/diagnostic tests</w:t>
      </w:r>
    </w:p>
    <w:p w14:paraId="55071A2F" w14:textId="77777777" w:rsidR="00512E9A" w:rsidRPr="00430CE6" w:rsidRDefault="00512E9A" w:rsidP="00D114BA">
      <w:pPr>
        <w:pStyle w:val="BodyText"/>
        <w:numPr>
          <w:ilvl w:val="0"/>
          <w:numId w:val="6"/>
        </w:numPr>
        <w:tabs>
          <w:tab w:val="clear" w:pos="1080"/>
        </w:tabs>
        <w:ind w:left="1440"/>
        <w:rPr>
          <w:rFonts w:ascii="Baskerville" w:hAnsi="Baskerville"/>
          <w:b/>
          <w:bCs/>
          <w:i w:val="0"/>
        </w:rPr>
      </w:pPr>
      <w:r w:rsidRPr="00430CE6">
        <w:rPr>
          <w:rFonts w:ascii="Baskerville" w:hAnsi="Baskerville"/>
          <w:b/>
          <w:bCs/>
          <w:i w:val="0"/>
        </w:rPr>
        <w:t>Neuropsychological/academic evaluations</w:t>
      </w:r>
    </w:p>
    <w:p w14:paraId="0C846A9F" w14:textId="77777777" w:rsidR="00512E9A" w:rsidRPr="00430CE6" w:rsidRDefault="00512E9A" w:rsidP="00D114BA">
      <w:pPr>
        <w:pStyle w:val="BodyText"/>
        <w:numPr>
          <w:ilvl w:val="0"/>
          <w:numId w:val="6"/>
        </w:numPr>
        <w:tabs>
          <w:tab w:val="clear" w:pos="1080"/>
        </w:tabs>
        <w:ind w:left="1440"/>
        <w:rPr>
          <w:rFonts w:ascii="Baskerville" w:hAnsi="Baskerville"/>
          <w:b/>
          <w:bCs/>
          <w:i w:val="0"/>
        </w:rPr>
      </w:pPr>
      <w:r w:rsidRPr="00430CE6">
        <w:rPr>
          <w:rFonts w:ascii="Baskerville" w:hAnsi="Baskerville"/>
          <w:b/>
          <w:bCs/>
          <w:i w:val="0"/>
        </w:rPr>
        <w:t>Auditory/visual evaluations</w:t>
      </w:r>
    </w:p>
    <w:p w14:paraId="4EFB1EAB" w14:textId="77777777" w:rsidR="00512E9A" w:rsidRPr="00430CE6" w:rsidRDefault="00512E9A" w:rsidP="00D114BA">
      <w:pPr>
        <w:pStyle w:val="BodyText"/>
        <w:numPr>
          <w:ilvl w:val="0"/>
          <w:numId w:val="6"/>
        </w:numPr>
        <w:tabs>
          <w:tab w:val="clear" w:pos="1080"/>
        </w:tabs>
        <w:ind w:left="1440"/>
        <w:rPr>
          <w:rFonts w:ascii="Baskerville" w:hAnsi="Baskerville"/>
          <w:b/>
          <w:bCs/>
          <w:i w:val="0"/>
        </w:rPr>
      </w:pPr>
      <w:r w:rsidRPr="00430CE6">
        <w:rPr>
          <w:rFonts w:ascii="Baskerville" w:hAnsi="Baskerville"/>
          <w:b/>
          <w:bCs/>
          <w:i w:val="0"/>
        </w:rPr>
        <w:t>Speech/language evaluations</w:t>
      </w:r>
    </w:p>
    <w:p w14:paraId="12D455D9" w14:textId="77777777" w:rsidR="00512E9A" w:rsidRPr="00430CE6" w:rsidRDefault="00512E9A" w:rsidP="00D114BA">
      <w:pPr>
        <w:pStyle w:val="BodyText"/>
        <w:numPr>
          <w:ilvl w:val="0"/>
          <w:numId w:val="6"/>
        </w:numPr>
        <w:tabs>
          <w:tab w:val="clear" w:pos="1080"/>
        </w:tabs>
        <w:ind w:left="1440"/>
        <w:rPr>
          <w:rFonts w:ascii="Baskerville" w:hAnsi="Baskerville"/>
          <w:b/>
          <w:bCs/>
          <w:i w:val="0"/>
        </w:rPr>
      </w:pPr>
      <w:r w:rsidRPr="00430CE6">
        <w:rPr>
          <w:rFonts w:ascii="Baskerville" w:hAnsi="Baskerville"/>
          <w:b/>
          <w:bCs/>
          <w:i w:val="0"/>
        </w:rPr>
        <w:t>Occupational therapy/physical therapy evaluations</w:t>
      </w:r>
    </w:p>
    <w:p w14:paraId="54CBBD0D" w14:textId="724D2F01" w:rsidR="000D77EB" w:rsidRPr="000D77EB" w:rsidRDefault="00512E9A" w:rsidP="000D77EB">
      <w:pPr>
        <w:pStyle w:val="BodyText"/>
        <w:numPr>
          <w:ilvl w:val="0"/>
          <w:numId w:val="6"/>
        </w:numPr>
        <w:tabs>
          <w:tab w:val="clear" w:pos="1080"/>
        </w:tabs>
        <w:ind w:left="1440"/>
        <w:rPr>
          <w:rFonts w:ascii="Baskerville" w:hAnsi="Baskerville"/>
          <w:b/>
          <w:bCs/>
          <w:i w:val="0"/>
        </w:rPr>
      </w:pPr>
      <w:r w:rsidRPr="00430CE6">
        <w:rPr>
          <w:rFonts w:ascii="Baskerville" w:hAnsi="Baskerville"/>
          <w:b/>
          <w:bCs/>
          <w:i w:val="0"/>
        </w:rPr>
        <w:t>Report cards</w:t>
      </w:r>
    </w:p>
    <w:p w14:paraId="28D4ABC9" w14:textId="77777777" w:rsidR="00512E9A" w:rsidRPr="00430CE6" w:rsidRDefault="00512E9A" w:rsidP="00512E9A">
      <w:pPr>
        <w:pStyle w:val="BodyText"/>
        <w:ind w:firstLine="360"/>
        <w:rPr>
          <w:rFonts w:ascii="Baskerville" w:hAnsi="Baskerville"/>
          <w:i w:val="0"/>
        </w:rPr>
      </w:pPr>
    </w:p>
    <w:p w14:paraId="01CF002F" w14:textId="3E3C7450" w:rsidR="00512E9A" w:rsidRPr="00430CE6" w:rsidRDefault="00512E9A" w:rsidP="00936E1E">
      <w:pPr>
        <w:pStyle w:val="BodyText"/>
        <w:ind w:firstLine="720"/>
        <w:rPr>
          <w:rFonts w:ascii="Baskerville" w:hAnsi="Baskerville"/>
          <w:i w:val="0"/>
        </w:rPr>
      </w:pPr>
      <w:r w:rsidRPr="00430CE6">
        <w:rPr>
          <w:rFonts w:ascii="Baskerville" w:hAnsi="Baskerville"/>
          <w:b/>
          <w:bCs/>
          <w:i w:val="0"/>
        </w:rPr>
        <w:t>If possible, please send me the above material, along with completed forms that I send you by email, ahead of the evaluation.</w:t>
      </w:r>
      <w:r w:rsidRPr="00430CE6">
        <w:rPr>
          <w:rFonts w:ascii="Baskerville" w:hAnsi="Baskerville"/>
          <w:i w:val="0"/>
        </w:rPr>
        <w:t xml:space="preserve">  You can return these materials by fax, email, or snail mail. I will also give you packet</w:t>
      </w:r>
      <w:r w:rsidR="000A5942" w:rsidRPr="00430CE6">
        <w:rPr>
          <w:rFonts w:ascii="Baskerville" w:hAnsi="Baskerville"/>
          <w:i w:val="0"/>
        </w:rPr>
        <w:t>s</w:t>
      </w:r>
      <w:r w:rsidRPr="00430CE6">
        <w:rPr>
          <w:rFonts w:ascii="Baskerville" w:hAnsi="Baskerville"/>
          <w:i w:val="0"/>
        </w:rPr>
        <w:t xml:space="preserve"> of information at the time of the evaluation</w:t>
      </w:r>
      <w:r w:rsidR="000A5942" w:rsidRPr="00430CE6">
        <w:rPr>
          <w:rFonts w:ascii="Baskerville" w:hAnsi="Baskerville"/>
          <w:i w:val="0"/>
        </w:rPr>
        <w:t xml:space="preserve"> or soon after</w:t>
      </w:r>
      <w:r w:rsidRPr="00430CE6">
        <w:rPr>
          <w:rFonts w:ascii="Baskerville" w:hAnsi="Baskerville"/>
          <w:i w:val="0"/>
        </w:rPr>
        <w:t xml:space="preserve">.    We will discuss everything </w:t>
      </w:r>
      <w:r w:rsidR="00625FED" w:rsidRPr="00430CE6">
        <w:rPr>
          <w:rFonts w:ascii="Baskerville" w:hAnsi="Baskerville"/>
          <w:i w:val="0"/>
        </w:rPr>
        <w:t>in the evaluation session</w:t>
      </w:r>
      <w:r w:rsidRPr="00430CE6">
        <w:rPr>
          <w:rFonts w:ascii="Baskerville" w:hAnsi="Baskerville"/>
          <w:i w:val="0"/>
        </w:rPr>
        <w:t xml:space="preserve">, but the forms and background history can streamline and focus our work together.  </w:t>
      </w:r>
    </w:p>
    <w:p w14:paraId="7D46CD75" w14:textId="77777777" w:rsidR="00512E9A" w:rsidRPr="00430CE6" w:rsidRDefault="00512E9A" w:rsidP="00512E9A">
      <w:pPr>
        <w:pStyle w:val="BodyText"/>
        <w:ind w:firstLine="360"/>
        <w:rPr>
          <w:rFonts w:ascii="Baskerville" w:hAnsi="Baskerville"/>
          <w:i w:val="0"/>
        </w:rPr>
      </w:pPr>
    </w:p>
    <w:p w14:paraId="2044FF2A" w14:textId="5C8DD371" w:rsidR="00512E9A" w:rsidRPr="00430CE6" w:rsidRDefault="00512E9A" w:rsidP="00936E1E">
      <w:pPr>
        <w:pStyle w:val="BodyText"/>
        <w:ind w:firstLine="720"/>
        <w:rPr>
          <w:rFonts w:ascii="Baskerville" w:hAnsi="Baskerville"/>
          <w:i w:val="0"/>
        </w:rPr>
      </w:pPr>
      <w:r w:rsidRPr="00430CE6">
        <w:rPr>
          <w:rFonts w:ascii="Baskerville" w:hAnsi="Baskerville"/>
          <w:b/>
          <w:bCs/>
          <w:i w:val="0"/>
        </w:rPr>
        <w:t>I will also give you a form to obtain laboratory (blood) tests.  If not already obtained in the last 6 months, please go to your doctor or the nearest Quest Diagnostics</w:t>
      </w:r>
      <w:r w:rsidR="002440F9" w:rsidRPr="00430CE6">
        <w:rPr>
          <w:rFonts w:ascii="Baskerville" w:hAnsi="Baskerville"/>
          <w:b/>
          <w:bCs/>
          <w:i w:val="0"/>
        </w:rPr>
        <w:t xml:space="preserve"> or </w:t>
      </w:r>
      <w:r w:rsidRPr="00430CE6">
        <w:rPr>
          <w:rFonts w:ascii="Baskerville" w:hAnsi="Baskerville"/>
          <w:b/>
          <w:bCs/>
          <w:i w:val="0"/>
        </w:rPr>
        <w:t>LabCorp</w:t>
      </w:r>
      <w:r w:rsidR="00625FED" w:rsidRPr="00430CE6">
        <w:rPr>
          <w:rFonts w:ascii="Baskerville" w:hAnsi="Baskerville"/>
          <w:b/>
          <w:bCs/>
          <w:i w:val="0"/>
        </w:rPr>
        <w:t xml:space="preserve"> to obtain the labs; </w:t>
      </w:r>
      <w:r w:rsidR="002440F9" w:rsidRPr="00430CE6">
        <w:rPr>
          <w:rFonts w:ascii="Baskerville" w:hAnsi="Baskerville"/>
          <w:b/>
          <w:bCs/>
          <w:i w:val="0"/>
        </w:rPr>
        <w:t>check with insurance to make sure they don’t require you use one or the other</w:t>
      </w:r>
      <w:r w:rsidR="00625FED" w:rsidRPr="00430CE6">
        <w:rPr>
          <w:rFonts w:ascii="Baskerville" w:hAnsi="Baskerville"/>
          <w:b/>
          <w:bCs/>
          <w:i w:val="0"/>
        </w:rPr>
        <w:t xml:space="preserve"> in order for the labs to be covered</w:t>
      </w:r>
      <w:r w:rsidRPr="00430CE6">
        <w:rPr>
          <w:rFonts w:ascii="Baskerville" w:hAnsi="Baskerville"/>
          <w:b/>
          <w:bCs/>
          <w:i w:val="0"/>
        </w:rPr>
        <w:t xml:space="preserve">. </w:t>
      </w:r>
      <w:r w:rsidRPr="00430CE6">
        <w:rPr>
          <w:rFonts w:ascii="Baskerville" w:hAnsi="Baskerville"/>
          <w:i w:val="0"/>
        </w:rPr>
        <w:t xml:space="preserve"> These lab tests will help tease out any medical causes</w:t>
      </w:r>
      <w:r w:rsidR="00625FED" w:rsidRPr="00430CE6">
        <w:rPr>
          <w:rFonts w:ascii="Baskerville" w:hAnsi="Baskerville"/>
          <w:i w:val="0"/>
        </w:rPr>
        <w:t xml:space="preserve">/exacerbating factors </w:t>
      </w:r>
      <w:r w:rsidRPr="00430CE6">
        <w:rPr>
          <w:rFonts w:ascii="Baskerville" w:hAnsi="Baskerville"/>
          <w:i w:val="0"/>
        </w:rPr>
        <w:t xml:space="preserve">of psychiatric problems. </w:t>
      </w:r>
    </w:p>
    <w:p w14:paraId="11FDA9D4" w14:textId="77777777" w:rsidR="00512E9A" w:rsidRPr="00430CE6" w:rsidRDefault="00512E9A" w:rsidP="00512E9A">
      <w:pPr>
        <w:pStyle w:val="BodyText"/>
        <w:ind w:firstLine="360"/>
        <w:rPr>
          <w:rFonts w:ascii="Baskerville" w:hAnsi="Baskerville"/>
          <w:i w:val="0"/>
        </w:rPr>
      </w:pPr>
    </w:p>
    <w:p w14:paraId="4B68ED00" w14:textId="61A94ACC" w:rsidR="00512E9A" w:rsidRPr="00430CE6" w:rsidRDefault="00512E9A" w:rsidP="00936E1E">
      <w:pPr>
        <w:pStyle w:val="BodyText"/>
        <w:ind w:firstLine="720"/>
        <w:rPr>
          <w:rFonts w:ascii="Baskerville" w:hAnsi="Baskerville"/>
          <w:i w:val="0"/>
        </w:rPr>
      </w:pPr>
      <w:r w:rsidRPr="00430CE6">
        <w:rPr>
          <w:rFonts w:ascii="Baskerville" w:hAnsi="Baskerville"/>
          <w:i w:val="0"/>
        </w:rPr>
        <w:t xml:space="preserve">During the course of the psychiatric evaluation, I may recommend other evaluations including but not limited to neuropsychological testing (with a </w:t>
      </w:r>
      <w:r w:rsidR="00625FED" w:rsidRPr="00430CE6">
        <w:rPr>
          <w:rFonts w:ascii="Baskerville" w:hAnsi="Baskerville"/>
          <w:i w:val="0"/>
        </w:rPr>
        <w:t>neuro</w:t>
      </w:r>
      <w:r w:rsidRPr="00430CE6">
        <w:rPr>
          <w:rFonts w:ascii="Baskerville" w:hAnsi="Baskerville"/>
          <w:i w:val="0"/>
        </w:rPr>
        <w:t>psychologist), speech/language evaluation, occupational therapy evaluation, or pediatric/pediatric neurologic (or internist/neurologi</w:t>
      </w:r>
      <w:r w:rsidR="00625FED" w:rsidRPr="00430CE6">
        <w:rPr>
          <w:rFonts w:ascii="Baskerville" w:hAnsi="Baskerville"/>
          <w:i w:val="0"/>
        </w:rPr>
        <w:t>c</w:t>
      </w:r>
      <w:r w:rsidRPr="00430CE6">
        <w:rPr>
          <w:rFonts w:ascii="Baskerville" w:hAnsi="Baskerville"/>
          <w:i w:val="0"/>
        </w:rPr>
        <w:t xml:space="preserve">) evaluation.  </w:t>
      </w:r>
    </w:p>
    <w:p w14:paraId="135901AE" w14:textId="77777777" w:rsidR="00512E9A" w:rsidRPr="00430CE6" w:rsidRDefault="00512E9A" w:rsidP="00512E9A">
      <w:pPr>
        <w:pStyle w:val="BodyText"/>
        <w:ind w:firstLine="360"/>
        <w:rPr>
          <w:rFonts w:ascii="Baskerville" w:hAnsi="Baskerville"/>
          <w:i w:val="0"/>
        </w:rPr>
      </w:pPr>
    </w:p>
    <w:p w14:paraId="58A21A2B" w14:textId="0BA81D8C" w:rsidR="00512E9A" w:rsidRPr="00430CE6" w:rsidRDefault="00512E9A" w:rsidP="00936E1E">
      <w:pPr>
        <w:pStyle w:val="BodyText"/>
        <w:ind w:firstLine="720"/>
        <w:rPr>
          <w:rFonts w:ascii="Baskerville" w:hAnsi="Baskerville"/>
          <w:i w:val="0"/>
        </w:rPr>
      </w:pPr>
      <w:r w:rsidRPr="00430CE6">
        <w:rPr>
          <w:rFonts w:ascii="Baskerville" w:hAnsi="Baskerville"/>
          <w:i w:val="0"/>
        </w:rPr>
        <w:t xml:space="preserve">Some parents (or adult patients) may have concerns that they are embarrassed to raise with professionals. These may involve family problems that may be contributing to your child’s behavioral or emotional problems (or, in the case of adult patients, may have contributed to your problems).  Such problems as </w:t>
      </w:r>
      <w:r w:rsidR="00625FED" w:rsidRPr="00430CE6">
        <w:rPr>
          <w:rFonts w:ascii="Baskerville" w:hAnsi="Baskerville"/>
          <w:i w:val="0"/>
        </w:rPr>
        <w:t>alcohol abuse/</w:t>
      </w:r>
      <w:r w:rsidRPr="00430CE6">
        <w:rPr>
          <w:rFonts w:ascii="Baskerville" w:hAnsi="Baskerville"/>
          <w:i w:val="0"/>
        </w:rPr>
        <w:t xml:space="preserve">alcoholism or substance abuse, marital problems that create frequent conflicts between the parents and may spill over into mistreatment of the child, </w:t>
      </w:r>
      <w:r w:rsidR="00625FED" w:rsidRPr="00430CE6">
        <w:rPr>
          <w:rFonts w:ascii="Baskerville" w:hAnsi="Baskerville"/>
          <w:i w:val="0"/>
        </w:rPr>
        <w:t xml:space="preserve">and </w:t>
      </w:r>
      <w:r w:rsidRPr="00430CE6">
        <w:rPr>
          <w:rFonts w:ascii="Baskerville" w:hAnsi="Baskerville"/>
          <w:i w:val="0"/>
        </w:rPr>
        <w:t>episodes of excessive disciplining or physical punishment that may indicate abuse of the child or suspected sexual abuse of the child are just some of the many areas parents may be hesitant to divulge to a professional who is a stranger to them.  Please be as open and honest as possible so that I may obtain the most comprehensive understanding of you or your child and recommend the most appropriate treatment plan.</w:t>
      </w:r>
    </w:p>
    <w:p w14:paraId="5DD2D908" w14:textId="77777777" w:rsidR="00512E9A" w:rsidRPr="00430CE6" w:rsidRDefault="00512E9A" w:rsidP="00512E9A">
      <w:pPr>
        <w:pStyle w:val="BodyText"/>
        <w:ind w:firstLine="360"/>
        <w:rPr>
          <w:rFonts w:ascii="Baskerville" w:hAnsi="Baskerville"/>
          <w:i w:val="0"/>
        </w:rPr>
      </w:pPr>
    </w:p>
    <w:p w14:paraId="7CDCF9F2" w14:textId="52915C3E" w:rsidR="00512E9A" w:rsidRPr="00430CE6" w:rsidRDefault="00512E9A" w:rsidP="00936E1E">
      <w:pPr>
        <w:pStyle w:val="BodyText"/>
        <w:ind w:firstLine="720"/>
        <w:rPr>
          <w:rFonts w:ascii="Baskerville" w:hAnsi="Baskerville"/>
          <w:i w:val="0"/>
        </w:rPr>
      </w:pPr>
      <w:r w:rsidRPr="00430CE6">
        <w:rPr>
          <w:rFonts w:ascii="Baskerville" w:hAnsi="Baskerville"/>
          <w:i w:val="0"/>
        </w:rPr>
        <w:t>You are welcome to visit my web site (</w:t>
      </w:r>
      <w:r w:rsidRPr="00430CE6">
        <w:rPr>
          <w:rFonts w:ascii="Baskerville" w:eastAsia="SimSun" w:hAnsi="Baskerville"/>
          <w:i w:val="0"/>
          <w:iCs/>
          <w:color w:val="0000FF"/>
          <w:lang w:eastAsia="x-none" w:bidi="x-none"/>
        </w:rPr>
        <w:t>www.markwwilsonmdpc.net</w:t>
      </w:r>
      <w:r w:rsidRPr="00430CE6">
        <w:rPr>
          <w:rFonts w:ascii="Baskerville" w:hAnsi="Baskerville"/>
          <w:i w:val="0"/>
        </w:rPr>
        <w:t xml:space="preserve">) for information on my background, my practice, and various psychiatric issues and conditions. I make it my job to give my clients access to the latest information and clinical research pertaining to all things psychiatric; as such, I will frequently give out written information and will </w:t>
      </w:r>
      <w:r w:rsidR="00625FED" w:rsidRPr="00430CE6">
        <w:rPr>
          <w:rFonts w:ascii="Baskerville" w:hAnsi="Baskerville"/>
          <w:i w:val="0"/>
        </w:rPr>
        <w:t xml:space="preserve">try to </w:t>
      </w:r>
      <w:r w:rsidRPr="00430CE6">
        <w:rPr>
          <w:rFonts w:ascii="Baskerville" w:hAnsi="Baskerville"/>
          <w:i w:val="0"/>
        </w:rPr>
        <w:t>keep my web page updated</w:t>
      </w:r>
      <w:r w:rsidR="00625FED" w:rsidRPr="00430CE6">
        <w:rPr>
          <w:rFonts w:ascii="Baskerville" w:hAnsi="Baskerville"/>
          <w:i w:val="0"/>
        </w:rPr>
        <w:t xml:space="preserve">, </w:t>
      </w:r>
      <w:r w:rsidRPr="00430CE6">
        <w:rPr>
          <w:rFonts w:ascii="Baskerville" w:hAnsi="Baskerville"/>
          <w:i w:val="0"/>
        </w:rPr>
        <w:t xml:space="preserve">so please visit it frequently!  But please don’t feel compelled to read the information I give out—the volume and details can be overwhelming and I am always here to discuss questions in person.  </w:t>
      </w:r>
    </w:p>
    <w:p w14:paraId="446DA449" w14:textId="77777777" w:rsidR="00512E9A" w:rsidRPr="00430CE6" w:rsidRDefault="00512E9A" w:rsidP="00512E9A">
      <w:pPr>
        <w:pStyle w:val="BodyText"/>
        <w:rPr>
          <w:rFonts w:ascii="Baskerville" w:hAnsi="Baskerville"/>
          <w:i w:val="0"/>
        </w:rPr>
      </w:pPr>
    </w:p>
    <w:p w14:paraId="3D446999" w14:textId="4FE81D40" w:rsidR="00512E9A" w:rsidRPr="00430CE6" w:rsidRDefault="00512E9A" w:rsidP="00936E1E">
      <w:pPr>
        <w:pStyle w:val="BodyText"/>
        <w:ind w:firstLine="720"/>
        <w:rPr>
          <w:rFonts w:ascii="Baskerville" w:hAnsi="Baskerville"/>
          <w:i w:val="0"/>
        </w:rPr>
      </w:pPr>
      <w:r w:rsidRPr="00430CE6">
        <w:rPr>
          <w:rFonts w:ascii="Baskerville" w:hAnsi="Baskerville"/>
          <w:i w:val="0"/>
        </w:rPr>
        <w:t xml:space="preserve">Issues will often develop between sessions that will require discussion.  </w:t>
      </w:r>
      <w:r w:rsidRPr="00430CE6">
        <w:rPr>
          <w:rFonts w:ascii="Baskerville" w:hAnsi="Baskerville"/>
          <w:b/>
          <w:bCs/>
          <w:i w:val="0"/>
        </w:rPr>
        <w:t>If at any time you feel that telephone or email communication is not adequate, we should schedule a</w:t>
      </w:r>
      <w:r w:rsidR="00625FED" w:rsidRPr="00430CE6">
        <w:rPr>
          <w:rFonts w:ascii="Baskerville" w:hAnsi="Baskerville"/>
          <w:b/>
          <w:bCs/>
          <w:i w:val="0"/>
        </w:rPr>
        <w:t xml:space="preserve"> formal</w:t>
      </w:r>
      <w:r w:rsidRPr="00430CE6">
        <w:rPr>
          <w:rFonts w:ascii="Baskerville" w:hAnsi="Baskerville"/>
          <w:b/>
          <w:bCs/>
          <w:i w:val="0"/>
        </w:rPr>
        <w:t xml:space="preserve"> appointment or increase the frequency of </w:t>
      </w:r>
      <w:r w:rsidR="00625FED" w:rsidRPr="00430CE6">
        <w:rPr>
          <w:rFonts w:ascii="Baskerville" w:hAnsi="Baskerville"/>
          <w:b/>
          <w:bCs/>
          <w:i w:val="0"/>
        </w:rPr>
        <w:t>formal</w:t>
      </w:r>
      <w:r w:rsidRPr="00430CE6">
        <w:rPr>
          <w:rFonts w:ascii="Baskerville" w:hAnsi="Baskerville"/>
          <w:b/>
          <w:bCs/>
          <w:i w:val="0"/>
        </w:rPr>
        <w:t xml:space="preserve"> sessions. This goes for parents as well; regular or semi-regular parent sessions are often a critical component of the treatment plan for children and adolescents.</w:t>
      </w:r>
      <w:r w:rsidRPr="00430CE6">
        <w:rPr>
          <w:rFonts w:ascii="Baskerville" w:hAnsi="Baskerville"/>
          <w:i w:val="0"/>
        </w:rPr>
        <w:t xml:space="preserve"> </w:t>
      </w:r>
      <w:r w:rsidR="00795C13" w:rsidRPr="00430CE6">
        <w:rPr>
          <w:rFonts w:ascii="Baskerville" w:hAnsi="Baskerville"/>
          <w:i w:val="0"/>
        </w:rPr>
        <w:t xml:space="preserve"> </w:t>
      </w:r>
    </w:p>
    <w:p w14:paraId="16B6F539" w14:textId="03EA3E70" w:rsidR="00795C13" w:rsidRPr="00430CE6" w:rsidRDefault="00795C13" w:rsidP="00936E1E">
      <w:pPr>
        <w:pStyle w:val="BodyText"/>
        <w:ind w:firstLine="720"/>
        <w:rPr>
          <w:rFonts w:ascii="Baskerville" w:hAnsi="Baskerville"/>
          <w:i w:val="0"/>
        </w:rPr>
      </w:pPr>
    </w:p>
    <w:p w14:paraId="4C6A010A" w14:textId="2D20FB23" w:rsidR="00795C13" w:rsidRPr="00430CE6" w:rsidRDefault="00795C13" w:rsidP="00C85F08">
      <w:pPr>
        <w:suppressAutoHyphens w:val="0"/>
        <w:ind w:firstLine="720"/>
        <w:rPr>
          <w:rFonts w:ascii="Baskerville" w:hAnsi="Baskerville"/>
          <w:b/>
          <w:bCs/>
          <w:color w:val="auto"/>
          <w:lang w:eastAsia="en-US"/>
        </w:rPr>
      </w:pPr>
      <w:r w:rsidRPr="00430CE6">
        <w:rPr>
          <w:rFonts w:ascii="Baskerville" w:hAnsi="Baskerville"/>
          <w:b/>
          <w:bCs/>
          <w:color w:val="auto"/>
          <w:lang w:eastAsia="en-US"/>
        </w:rPr>
        <w:t xml:space="preserve">There are inherent privacy risks associated with email communication. </w:t>
      </w:r>
      <w:r w:rsidR="00C85F08" w:rsidRPr="00430CE6">
        <w:rPr>
          <w:rFonts w:ascii="Baskerville" w:hAnsi="Baskerville"/>
          <w:b/>
          <w:bCs/>
          <w:color w:val="auto"/>
          <w:lang w:eastAsia="en-US"/>
        </w:rPr>
        <w:t>My</w:t>
      </w:r>
      <w:r w:rsidRPr="00430CE6">
        <w:rPr>
          <w:rFonts w:ascii="Baskerville" w:hAnsi="Baskerville"/>
          <w:b/>
          <w:bCs/>
          <w:color w:val="auto"/>
          <w:lang w:eastAsia="en-US"/>
        </w:rPr>
        <w:t xml:space="preserve"> Gmail </w:t>
      </w:r>
      <w:r w:rsidR="00C85F08" w:rsidRPr="00430CE6">
        <w:rPr>
          <w:rFonts w:ascii="Baskerville" w:hAnsi="Baskerville"/>
          <w:b/>
          <w:bCs/>
          <w:color w:val="auto"/>
          <w:lang w:eastAsia="en-US"/>
        </w:rPr>
        <w:t xml:space="preserve">address </w:t>
      </w:r>
      <w:r w:rsidRPr="00430CE6">
        <w:rPr>
          <w:rFonts w:ascii="Baskerville" w:hAnsi="Baskerville"/>
          <w:b/>
          <w:bCs/>
          <w:color w:val="auto"/>
          <w:lang w:eastAsia="en-US"/>
        </w:rPr>
        <w:t>is only encrypted if the recipient also has business-level Gmail. If you do not wish to communicate via</w:t>
      </w:r>
      <w:r w:rsidR="00C85F08" w:rsidRPr="00430CE6">
        <w:rPr>
          <w:rFonts w:ascii="Baskerville" w:hAnsi="Baskerville"/>
          <w:b/>
          <w:bCs/>
          <w:color w:val="auto"/>
          <w:lang w:eastAsia="en-US"/>
        </w:rPr>
        <w:t xml:space="preserve"> </w:t>
      </w:r>
      <w:r w:rsidRPr="00430CE6">
        <w:rPr>
          <w:rFonts w:ascii="Baskerville" w:hAnsi="Baskerville"/>
          <w:b/>
          <w:bCs/>
          <w:color w:val="auto"/>
          <w:lang w:eastAsia="en-US"/>
        </w:rPr>
        <w:t xml:space="preserve">unencrypted email, contact me and we can use the encrypted </w:t>
      </w:r>
      <w:proofErr w:type="spellStart"/>
      <w:r w:rsidRPr="00430CE6">
        <w:rPr>
          <w:rFonts w:ascii="Baskerville" w:hAnsi="Baskerville"/>
          <w:b/>
          <w:bCs/>
          <w:color w:val="auto"/>
          <w:lang w:eastAsia="en-US"/>
        </w:rPr>
        <w:t>MDOfficemail</w:t>
      </w:r>
      <w:proofErr w:type="spellEnd"/>
      <w:r w:rsidRPr="00430CE6">
        <w:rPr>
          <w:rFonts w:ascii="Baskerville" w:hAnsi="Baskerville"/>
          <w:b/>
          <w:bCs/>
          <w:color w:val="auto"/>
          <w:lang w:eastAsia="en-US"/>
        </w:rPr>
        <w:t xml:space="preserve"> system, an encrypted portal, telephone, or you can come in person. If email communication is not clear or timely, contact me or my assistant by telephone. </w:t>
      </w:r>
    </w:p>
    <w:p w14:paraId="0493EDB3" w14:textId="77777777" w:rsidR="00512E9A" w:rsidRPr="00430CE6" w:rsidRDefault="00512E9A" w:rsidP="00512E9A">
      <w:pPr>
        <w:pStyle w:val="BodyText"/>
        <w:ind w:firstLine="360"/>
        <w:rPr>
          <w:rFonts w:ascii="Baskerville" w:hAnsi="Baskerville"/>
          <w:i w:val="0"/>
        </w:rPr>
      </w:pPr>
      <w:r w:rsidRPr="00430CE6">
        <w:rPr>
          <w:rFonts w:ascii="Baskerville" w:hAnsi="Baskerville"/>
          <w:i w:val="0"/>
        </w:rPr>
        <w:tab/>
      </w:r>
    </w:p>
    <w:p w14:paraId="12EA7148" w14:textId="77777777" w:rsidR="000874F8" w:rsidRPr="00430CE6" w:rsidRDefault="00512E9A" w:rsidP="00936E1E">
      <w:pPr>
        <w:pStyle w:val="BodyText"/>
        <w:ind w:firstLine="720"/>
        <w:rPr>
          <w:rFonts w:ascii="Baskerville" w:hAnsi="Baskerville"/>
          <w:b/>
          <w:bCs/>
          <w:i w:val="0"/>
        </w:rPr>
      </w:pPr>
      <w:r w:rsidRPr="00430CE6">
        <w:rPr>
          <w:rFonts w:ascii="Baskerville" w:hAnsi="Baskerville"/>
          <w:b/>
          <w:bCs/>
          <w:i w:val="0"/>
        </w:rPr>
        <w:t>Please always communicate with me about any new or continued use of over-the-counter, herbal, homeopathic or prescribed medications, alcohol, and recreational drugs; medications</w:t>
      </w:r>
      <w:r w:rsidR="00625FED" w:rsidRPr="00430CE6">
        <w:rPr>
          <w:rFonts w:ascii="Baskerville" w:hAnsi="Baskerville"/>
          <w:b/>
          <w:bCs/>
          <w:i w:val="0"/>
        </w:rPr>
        <w:t>, alcohol,</w:t>
      </w:r>
      <w:r w:rsidRPr="00430CE6">
        <w:rPr>
          <w:rFonts w:ascii="Baskerville" w:hAnsi="Baskerville"/>
          <w:b/>
          <w:bCs/>
          <w:i w:val="0"/>
        </w:rPr>
        <w:t xml:space="preserve"> and drugs can adversely affect one’s psychiatric condition and can be medically </w:t>
      </w:r>
      <w:r w:rsidR="00625FED" w:rsidRPr="00430CE6">
        <w:rPr>
          <w:rFonts w:ascii="Baskerville" w:hAnsi="Baskerville"/>
          <w:b/>
          <w:bCs/>
          <w:i w:val="0"/>
        </w:rPr>
        <w:t xml:space="preserve">dangerous </w:t>
      </w:r>
      <w:r w:rsidRPr="00430CE6">
        <w:rPr>
          <w:rFonts w:ascii="Baskerville" w:hAnsi="Baskerville"/>
          <w:b/>
          <w:bCs/>
          <w:i w:val="0"/>
        </w:rPr>
        <w:t xml:space="preserve">in combination with psychiatric medications. </w:t>
      </w:r>
    </w:p>
    <w:p w14:paraId="3144B1C9" w14:textId="77777777" w:rsidR="000874F8" w:rsidRPr="00430CE6" w:rsidRDefault="000874F8" w:rsidP="00936E1E">
      <w:pPr>
        <w:pStyle w:val="BodyText"/>
        <w:ind w:firstLine="720"/>
        <w:rPr>
          <w:rFonts w:ascii="Baskerville" w:hAnsi="Baskerville"/>
          <w:i w:val="0"/>
        </w:rPr>
      </w:pPr>
    </w:p>
    <w:p w14:paraId="3A129AB5" w14:textId="1A0366A0" w:rsidR="00512E9A" w:rsidRPr="00430CE6" w:rsidRDefault="00512E9A" w:rsidP="00936E1E">
      <w:pPr>
        <w:pStyle w:val="BodyText"/>
        <w:ind w:firstLine="720"/>
        <w:rPr>
          <w:rFonts w:ascii="Baskerville" w:hAnsi="Baskerville"/>
          <w:i w:val="0"/>
        </w:rPr>
      </w:pPr>
      <w:r w:rsidRPr="00430CE6">
        <w:rPr>
          <w:rFonts w:ascii="Baskerville" w:hAnsi="Baskerville"/>
          <w:i w:val="0"/>
        </w:rPr>
        <w:t xml:space="preserve">Also, please note that some common foods can affect medication efficacy, risks and side effects.  For example, </w:t>
      </w:r>
      <w:r w:rsidRPr="00430CE6">
        <w:rPr>
          <w:rFonts w:ascii="Baskerville" w:hAnsi="Baskerville"/>
          <w:b/>
          <w:bCs/>
          <w:i w:val="0"/>
        </w:rPr>
        <w:t>grapefruit juice</w:t>
      </w:r>
      <w:r w:rsidRPr="00430CE6">
        <w:rPr>
          <w:rFonts w:ascii="Baskerville" w:hAnsi="Baskerville"/>
          <w:i w:val="0"/>
        </w:rPr>
        <w:t xml:space="preserve"> can increase the levels (and thus side effects and risks) of many </w:t>
      </w:r>
      <w:r w:rsidRPr="00430CE6">
        <w:rPr>
          <w:rFonts w:ascii="Baskerville" w:hAnsi="Baskerville"/>
          <w:i w:val="0"/>
        </w:rPr>
        <w:lastRenderedPageBreak/>
        <w:t xml:space="preserve">psychiatric medications.  </w:t>
      </w:r>
      <w:r w:rsidRPr="00430CE6">
        <w:rPr>
          <w:rFonts w:ascii="Baskerville" w:hAnsi="Baskerville"/>
          <w:b/>
          <w:bCs/>
          <w:i w:val="0"/>
        </w:rPr>
        <w:t xml:space="preserve">Broccoli, </w:t>
      </w:r>
      <w:r w:rsidR="000874F8" w:rsidRPr="00430CE6">
        <w:rPr>
          <w:rFonts w:ascii="Baskerville" w:hAnsi="Baskerville"/>
          <w:b/>
          <w:bCs/>
          <w:i w:val="0"/>
        </w:rPr>
        <w:t>B</w:t>
      </w:r>
      <w:r w:rsidRPr="00430CE6">
        <w:rPr>
          <w:rFonts w:ascii="Baskerville" w:hAnsi="Baskerville"/>
          <w:b/>
          <w:bCs/>
          <w:i w:val="0"/>
        </w:rPr>
        <w:t>russel</w:t>
      </w:r>
      <w:r w:rsidR="000874F8" w:rsidRPr="00430CE6">
        <w:rPr>
          <w:rFonts w:ascii="Baskerville" w:hAnsi="Baskerville"/>
          <w:b/>
          <w:bCs/>
          <w:i w:val="0"/>
        </w:rPr>
        <w:t>s</w:t>
      </w:r>
      <w:r w:rsidRPr="00430CE6">
        <w:rPr>
          <w:rFonts w:ascii="Baskerville" w:hAnsi="Baskerville"/>
          <w:b/>
          <w:bCs/>
          <w:i w:val="0"/>
        </w:rPr>
        <w:t xml:space="preserve"> sprouts, and charcoal-broiled foods</w:t>
      </w:r>
      <w:r w:rsidRPr="00430CE6">
        <w:rPr>
          <w:rFonts w:ascii="Baskerville" w:hAnsi="Baskerville"/>
          <w:i w:val="0"/>
        </w:rPr>
        <w:t xml:space="preserve"> can decrease the levels (and thus the efficacy) of many psychiatric medications. </w:t>
      </w:r>
    </w:p>
    <w:p w14:paraId="76C5F1CF" w14:textId="77777777" w:rsidR="00512E9A" w:rsidRPr="00430CE6" w:rsidRDefault="00512E9A" w:rsidP="00512E9A">
      <w:pPr>
        <w:pStyle w:val="BodyText"/>
        <w:ind w:firstLine="360"/>
        <w:rPr>
          <w:rFonts w:ascii="Baskerville" w:hAnsi="Baskerville"/>
          <w:i w:val="0"/>
        </w:rPr>
      </w:pPr>
    </w:p>
    <w:p w14:paraId="5DA05C5F" w14:textId="77777777" w:rsidR="000874F8" w:rsidRPr="00430CE6" w:rsidRDefault="00512E9A" w:rsidP="00936E1E">
      <w:pPr>
        <w:pStyle w:val="BodyText"/>
        <w:ind w:firstLine="720"/>
        <w:rPr>
          <w:rFonts w:ascii="Baskerville" w:hAnsi="Baskerville"/>
          <w:i w:val="0"/>
        </w:rPr>
      </w:pPr>
      <w:r w:rsidRPr="00430CE6">
        <w:rPr>
          <w:rFonts w:ascii="Baskerville" w:hAnsi="Baskerville"/>
          <w:i w:val="0"/>
        </w:rPr>
        <w:t xml:space="preserve">If at any point you feel that you would like to work with another mental health professional, please feel free and comfortable to discuss this with me directly.  I will be happy </w:t>
      </w:r>
      <w:r w:rsidR="000874F8" w:rsidRPr="00430CE6">
        <w:rPr>
          <w:rFonts w:ascii="Baskerville" w:hAnsi="Baskerville"/>
          <w:i w:val="0"/>
        </w:rPr>
        <w:t xml:space="preserve">to </w:t>
      </w:r>
      <w:r w:rsidRPr="00430CE6">
        <w:rPr>
          <w:rFonts w:ascii="Baskerville" w:hAnsi="Baskerville"/>
          <w:i w:val="0"/>
        </w:rPr>
        <w:t xml:space="preserve">discuss any problems that have developed in our working relationship and, if necessary, will help direct you to other clinicians.  </w:t>
      </w:r>
    </w:p>
    <w:p w14:paraId="04EF7E06" w14:textId="77777777" w:rsidR="000874F8" w:rsidRPr="00430CE6" w:rsidRDefault="000874F8" w:rsidP="00936E1E">
      <w:pPr>
        <w:pStyle w:val="BodyText"/>
        <w:ind w:firstLine="720"/>
        <w:rPr>
          <w:rFonts w:ascii="Baskerville" w:hAnsi="Baskerville"/>
          <w:i w:val="0"/>
        </w:rPr>
      </w:pPr>
    </w:p>
    <w:p w14:paraId="22DA8D29" w14:textId="470202FD" w:rsidR="00512E9A" w:rsidRPr="00430CE6" w:rsidRDefault="00512E9A" w:rsidP="00936E1E">
      <w:pPr>
        <w:pStyle w:val="BodyText"/>
        <w:ind w:firstLine="720"/>
        <w:rPr>
          <w:rFonts w:ascii="Baskerville" w:hAnsi="Baskerville"/>
          <w:i w:val="0"/>
        </w:rPr>
      </w:pPr>
      <w:r w:rsidRPr="00430CE6">
        <w:rPr>
          <w:rFonts w:ascii="Baskerville" w:hAnsi="Baskerville"/>
          <w:i w:val="0"/>
        </w:rPr>
        <w:t>You can visit my web site to explore low cost mental health services.  You can also contact Columbia Behavioral Healthcare for mental health services at New York-Presbyterian Hospital, Columbia; the number is (212) 305-6001 for adults.</w:t>
      </w:r>
      <w:r w:rsidR="000874F8" w:rsidRPr="00430CE6">
        <w:rPr>
          <w:rFonts w:ascii="Baskerville" w:hAnsi="Baskerville"/>
          <w:i w:val="0"/>
        </w:rPr>
        <w:t xml:space="preserve"> </w:t>
      </w:r>
    </w:p>
    <w:p w14:paraId="35661438" w14:textId="77777777" w:rsidR="00512E9A" w:rsidRPr="00430CE6" w:rsidRDefault="00512E9A" w:rsidP="00512E9A">
      <w:pPr>
        <w:pStyle w:val="BodyText"/>
        <w:ind w:firstLine="360"/>
        <w:rPr>
          <w:rFonts w:ascii="Baskerville" w:hAnsi="Baskerville"/>
          <w:i w:val="0"/>
        </w:rPr>
      </w:pPr>
    </w:p>
    <w:p w14:paraId="758AFD41" w14:textId="3A0FB90C" w:rsidR="000874F8" w:rsidRPr="00430CE6" w:rsidRDefault="000874F8" w:rsidP="00936E1E">
      <w:pPr>
        <w:pStyle w:val="BodyText"/>
        <w:ind w:firstLine="720"/>
        <w:rPr>
          <w:rFonts w:ascii="Baskerville" w:hAnsi="Baskerville"/>
          <w:b/>
          <w:bCs/>
          <w:i w:val="0"/>
        </w:rPr>
      </w:pPr>
      <w:r w:rsidRPr="00430CE6">
        <w:rPr>
          <w:rFonts w:ascii="Baskerville" w:hAnsi="Baskerville"/>
          <w:b/>
          <w:bCs/>
          <w:i w:val="0"/>
        </w:rPr>
        <w:t>I</w:t>
      </w:r>
      <w:r w:rsidR="00512E9A" w:rsidRPr="00430CE6">
        <w:rPr>
          <w:rFonts w:ascii="Baskerville" w:hAnsi="Baskerville"/>
          <w:b/>
          <w:bCs/>
          <w:i w:val="0"/>
        </w:rPr>
        <w:t>n an emergency, please call me, call ‘9</w:t>
      </w:r>
      <w:r w:rsidR="00A76B71">
        <w:rPr>
          <w:rFonts w:ascii="Baskerville" w:hAnsi="Baskerville"/>
          <w:b/>
          <w:bCs/>
          <w:i w:val="0"/>
        </w:rPr>
        <w:t>88</w:t>
      </w:r>
      <w:r w:rsidR="00512E9A" w:rsidRPr="00430CE6">
        <w:rPr>
          <w:rFonts w:ascii="Baskerville" w:hAnsi="Baskerville"/>
          <w:b/>
          <w:bCs/>
          <w:i w:val="0"/>
        </w:rPr>
        <w:t>’ and/or go to your nearest emergency room.</w:t>
      </w:r>
      <w:r w:rsidRPr="00430CE6">
        <w:rPr>
          <w:rFonts w:ascii="Baskerville" w:hAnsi="Baskerville"/>
          <w:b/>
          <w:bCs/>
          <w:i w:val="0"/>
        </w:rPr>
        <w:t xml:space="preserve"> Some Emergency Room options include:</w:t>
      </w:r>
    </w:p>
    <w:p w14:paraId="6DE9C35D" w14:textId="77777777" w:rsidR="000874F8" w:rsidRPr="00430CE6" w:rsidRDefault="000874F8" w:rsidP="00936E1E">
      <w:pPr>
        <w:pStyle w:val="BodyText"/>
        <w:ind w:firstLine="720"/>
        <w:rPr>
          <w:rFonts w:ascii="Baskerville" w:hAnsi="Baskerville"/>
          <w:b/>
          <w:bCs/>
          <w:i w:val="0"/>
        </w:rPr>
      </w:pPr>
    </w:p>
    <w:p w14:paraId="7ECF70AE" w14:textId="3D58A549" w:rsidR="000874F8" w:rsidRPr="00430CE6" w:rsidRDefault="000874F8" w:rsidP="00312777">
      <w:pPr>
        <w:pStyle w:val="BodyText"/>
        <w:numPr>
          <w:ilvl w:val="0"/>
          <w:numId w:val="12"/>
        </w:numPr>
        <w:ind w:left="1440"/>
        <w:rPr>
          <w:rFonts w:ascii="Baskerville" w:hAnsi="Baskerville"/>
          <w:b/>
          <w:bCs/>
          <w:i w:val="0"/>
        </w:rPr>
      </w:pPr>
      <w:r w:rsidRPr="00430CE6">
        <w:rPr>
          <w:rFonts w:ascii="Baskerville" w:hAnsi="Baskerville"/>
          <w:b/>
          <w:bCs/>
          <w:i w:val="0"/>
        </w:rPr>
        <w:t>New York Presbyterian Hospital-</w:t>
      </w:r>
      <w:r w:rsidR="00512E9A" w:rsidRPr="00430CE6">
        <w:rPr>
          <w:rFonts w:ascii="Baskerville" w:hAnsi="Baskerville"/>
          <w:b/>
          <w:bCs/>
          <w:i w:val="0"/>
        </w:rPr>
        <w:t>Columbia</w:t>
      </w:r>
      <w:r w:rsidRPr="00430CE6">
        <w:rPr>
          <w:rFonts w:ascii="Baskerville" w:hAnsi="Baskerville"/>
          <w:b/>
          <w:bCs/>
          <w:i w:val="0"/>
        </w:rPr>
        <w:t>,</w:t>
      </w:r>
      <w:r w:rsidR="00512E9A" w:rsidRPr="00430CE6">
        <w:rPr>
          <w:rFonts w:ascii="Baskerville" w:hAnsi="Baskerville"/>
          <w:b/>
          <w:bCs/>
          <w:i w:val="0"/>
        </w:rPr>
        <w:t xml:space="preserve"> located at W168th Street and Broadway  </w:t>
      </w:r>
    </w:p>
    <w:p w14:paraId="0819C316" w14:textId="31B28F45" w:rsidR="000874F8" w:rsidRPr="00430CE6" w:rsidRDefault="000874F8" w:rsidP="00312777">
      <w:pPr>
        <w:pStyle w:val="BodyText"/>
        <w:numPr>
          <w:ilvl w:val="0"/>
          <w:numId w:val="12"/>
        </w:numPr>
        <w:ind w:left="1440"/>
        <w:rPr>
          <w:rFonts w:ascii="Baskerville" w:hAnsi="Baskerville"/>
          <w:b/>
          <w:bCs/>
          <w:i w:val="0"/>
        </w:rPr>
      </w:pPr>
      <w:r w:rsidRPr="00430CE6">
        <w:rPr>
          <w:rFonts w:ascii="Baskerville" w:hAnsi="Baskerville"/>
          <w:b/>
          <w:bCs/>
          <w:i w:val="0"/>
        </w:rPr>
        <w:t>New York Presbyterian Hospital-</w:t>
      </w:r>
      <w:r w:rsidR="00512E9A" w:rsidRPr="00430CE6">
        <w:rPr>
          <w:rFonts w:ascii="Baskerville" w:hAnsi="Baskerville"/>
          <w:b/>
          <w:bCs/>
          <w:i w:val="0"/>
        </w:rPr>
        <w:t>Cornell</w:t>
      </w:r>
      <w:r w:rsidRPr="00430CE6">
        <w:rPr>
          <w:rFonts w:ascii="Baskerville" w:hAnsi="Baskerville"/>
          <w:b/>
          <w:bCs/>
          <w:i w:val="0"/>
        </w:rPr>
        <w:t xml:space="preserve">, </w:t>
      </w:r>
      <w:r w:rsidR="00512E9A" w:rsidRPr="00430CE6">
        <w:rPr>
          <w:rFonts w:ascii="Baskerville" w:hAnsi="Baskerville"/>
          <w:b/>
          <w:bCs/>
          <w:i w:val="0"/>
        </w:rPr>
        <w:t>located at E68th and York Avenue</w:t>
      </w:r>
    </w:p>
    <w:p w14:paraId="46BEA15D" w14:textId="77777777" w:rsidR="000874F8" w:rsidRPr="00430CE6" w:rsidRDefault="00512E9A" w:rsidP="00312777">
      <w:pPr>
        <w:pStyle w:val="BodyText"/>
        <w:numPr>
          <w:ilvl w:val="0"/>
          <w:numId w:val="12"/>
        </w:numPr>
        <w:ind w:left="1440"/>
        <w:rPr>
          <w:rFonts w:ascii="Baskerville" w:hAnsi="Baskerville"/>
          <w:b/>
          <w:bCs/>
          <w:i w:val="0"/>
        </w:rPr>
      </w:pPr>
      <w:r w:rsidRPr="00430CE6">
        <w:rPr>
          <w:rFonts w:ascii="Baskerville" w:hAnsi="Baskerville"/>
          <w:b/>
          <w:bCs/>
          <w:i w:val="0"/>
        </w:rPr>
        <w:t>Lenox Hill</w:t>
      </w:r>
      <w:r w:rsidR="000874F8" w:rsidRPr="00430CE6">
        <w:rPr>
          <w:rFonts w:ascii="Baskerville" w:hAnsi="Baskerville"/>
          <w:b/>
          <w:bCs/>
          <w:i w:val="0"/>
        </w:rPr>
        <w:t xml:space="preserve">, </w:t>
      </w:r>
      <w:r w:rsidRPr="00430CE6">
        <w:rPr>
          <w:rFonts w:ascii="Baskerville" w:hAnsi="Baskerville"/>
          <w:b/>
          <w:bCs/>
          <w:i w:val="0"/>
        </w:rPr>
        <w:t>located at E77th Street and Lexington Avenue</w:t>
      </w:r>
    </w:p>
    <w:p w14:paraId="28227645" w14:textId="30035A64" w:rsidR="00512E9A" w:rsidRPr="00430CE6" w:rsidRDefault="00512E9A" w:rsidP="00312777">
      <w:pPr>
        <w:pStyle w:val="BodyText"/>
        <w:numPr>
          <w:ilvl w:val="0"/>
          <w:numId w:val="12"/>
        </w:numPr>
        <w:ind w:left="1440"/>
        <w:rPr>
          <w:rFonts w:ascii="Baskerville" w:hAnsi="Baskerville"/>
          <w:b/>
          <w:bCs/>
          <w:i w:val="0"/>
        </w:rPr>
      </w:pPr>
      <w:r w:rsidRPr="00430CE6">
        <w:rPr>
          <w:rFonts w:ascii="Baskerville" w:hAnsi="Baskerville"/>
          <w:b/>
          <w:bCs/>
          <w:i w:val="0"/>
        </w:rPr>
        <w:t>Mt. Sinai-Roosevelt Hospital</w:t>
      </w:r>
      <w:r w:rsidR="000874F8" w:rsidRPr="00430CE6">
        <w:rPr>
          <w:rFonts w:ascii="Baskerville" w:hAnsi="Baskerville"/>
          <w:b/>
          <w:bCs/>
          <w:i w:val="0"/>
        </w:rPr>
        <w:t>,</w:t>
      </w:r>
      <w:r w:rsidRPr="00430CE6">
        <w:rPr>
          <w:rFonts w:ascii="Baskerville" w:hAnsi="Baskerville"/>
          <w:b/>
          <w:bCs/>
          <w:i w:val="0"/>
        </w:rPr>
        <w:t xml:space="preserve"> located at 10</w:t>
      </w:r>
      <w:r w:rsidRPr="00430CE6">
        <w:rPr>
          <w:rFonts w:ascii="Baskerville" w:hAnsi="Baskerville"/>
          <w:b/>
          <w:bCs/>
          <w:i w:val="0"/>
          <w:vertAlign w:val="superscript"/>
        </w:rPr>
        <w:t>th</w:t>
      </w:r>
      <w:r w:rsidRPr="00430CE6">
        <w:rPr>
          <w:rFonts w:ascii="Baskerville" w:hAnsi="Baskerville"/>
          <w:b/>
          <w:bCs/>
          <w:i w:val="0"/>
        </w:rPr>
        <w:t xml:space="preserve"> Ave between W58th and W59th Streets  </w:t>
      </w:r>
    </w:p>
    <w:p w14:paraId="0BAF6FF8" w14:textId="64673510" w:rsidR="00997B5F" w:rsidRPr="00430CE6" w:rsidRDefault="00997B5F" w:rsidP="00997B5F">
      <w:pPr>
        <w:pStyle w:val="BodyText"/>
        <w:rPr>
          <w:rFonts w:ascii="Baskerville" w:hAnsi="Baskerville"/>
          <w:b/>
          <w:bCs/>
          <w:i w:val="0"/>
        </w:rPr>
      </w:pPr>
    </w:p>
    <w:p w14:paraId="666B9AF3" w14:textId="0DCBE24B" w:rsidR="00997B5F" w:rsidRPr="00430CE6" w:rsidRDefault="00997B5F" w:rsidP="00997B5F">
      <w:pPr>
        <w:pStyle w:val="BodyText"/>
        <w:ind w:left="720"/>
        <w:rPr>
          <w:rFonts w:ascii="Baskerville" w:hAnsi="Baskerville"/>
          <w:i w:val="0"/>
        </w:rPr>
      </w:pPr>
      <w:r w:rsidRPr="00430CE6">
        <w:rPr>
          <w:rFonts w:ascii="Baskerville" w:hAnsi="Baskerville"/>
          <w:i w:val="0"/>
        </w:rPr>
        <w:t>A few other things to note:</w:t>
      </w:r>
    </w:p>
    <w:p w14:paraId="105C0A9F" w14:textId="77777777" w:rsidR="00997B5F" w:rsidRPr="00430CE6" w:rsidRDefault="00997B5F" w:rsidP="00997B5F">
      <w:pPr>
        <w:pStyle w:val="BodyText"/>
        <w:rPr>
          <w:rFonts w:ascii="Baskerville" w:hAnsi="Baskerville"/>
          <w:b/>
          <w:bCs/>
          <w:i w:val="0"/>
        </w:rPr>
      </w:pPr>
    </w:p>
    <w:p w14:paraId="6754A469" w14:textId="77777777" w:rsidR="00A76B71" w:rsidRPr="003118F9" w:rsidRDefault="00A76B71" w:rsidP="00A76B71">
      <w:pPr>
        <w:jc w:val="center"/>
        <w:rPr>
          <w:rFonts w:ascii="Baskerville" w:hAnsi="Baskerville"/>
          <w:b/>
          <w:bCs/>
          <w:sz w:val="20"/>
          <w:szCs w:val="20"/>
          <w:u w:val="single"/>
        </w:rPr>
      </w:pPr>
      <w:r w:rsidRPr="003118F9">
        <w:rPr>
          <w:rFonts w:ascii="Baskerville" w:hAnsi="Baskerville"/>
          <w:b/>
          <w:bCs/>
          <w:sz w:val="20"/>
          <w:szCs w:val="20"/>
          <w:u w:val="single"/>
        </w:rPr>
        <w:t>General Billing/Insurance Information</w:t>
      </w:r>
    </w:p>
    <w:p w14:paraId="35343BD1" w14:textId="77777777" w:rsidR="00A76B71" w:rsidRPr="00F04EBF" w:rsidRDefault="00A76B71" w:rsidP="00A76B71">
      <w:pPr>
        <w:rPr>
          <w:rFonts w:ascii="Times" w:hAnsi="Times"/>
          <w:sz w:val="10"/>
          <w:szCs w:val="10"/>
        </w:rPr>
      </w:pPr>
    </w:p>
    <w:p w14:paraId="2FE79B71" w14:textId="77777777" w:rsidR="00A76B71" w:rsidRPr="000215DB" w:rsidRDefault="00A76B71" w:rsidP="00A76B71">
      <w:pPr>
        <w:pStyle w:val="ListParagraph"/>
        <w:numPr>
          <w:ilvl w:val="0"/>
          <w:numId w:val="27"/>
        </w:numPr>
        <w:suppressAutoHyphens/>
        <w:jc w:val="both"/>
        <w:rPr>
          <w:rFonts w:ascii="Baskerville" w:hAnsi="Baskerville"/>
          <w:sz w:val="20"/>
          <w:szCs w:val="20"/>
        </w:rPr>
      </w:pPr>
      <w:r w:rsidRPr="000215DB">
        <w:rPr>
          <w:rFonts w:ascii="Baskerville" w:hAnsi="Baskerville"/>
          <w:b/>
          <w:bCs/>
          <w:sz w:val="20"/>
          <w:szCs w:val="20"/>
        </w:rPr>
        <w:t>You can send in payment in the following ways</w:t>
      </w:r>
      <w:bookmarkStart w:id="0" w:name="OLE_LINK1"/>
      <w:bookmarkStart w:id="1" w:name="OLE_LINK2"/>
      <w:bookmarkStart w:id="2" w:name="OLE_LINK57"/>
    </w:p>
    <w:p w14:paraId="634301B6" w14:textId="77777777" w:rsidR="00A76B71" w:rsidRPr="000215DB" w:rsidRDefault="00A76B71" w:rsidP="00A76B71">
      <w:pPr>
        <w:pStyle w:val="ListParagraph"/>
        <w:numPr>
          <w:ilvl w:val="1"/>
          <w:numId w:val="27"/>
        </w:numPr>
        <w:suppressAutoHyphens/>
        <w:rPr>
          <w:rFonts w:ascii="Baskerville" w:hAnsi="Baskerville"/>
          <w:sz w:val="20"/>
          <w:szCs w:val="20"/>
        </w:rPr>
      </w:pPr>
      <w:r w:rsidRPr="000215DB">
        <w:rPr>
          <w:rFonts w:ascii="Baskerville" w:hAnsi="Baskerville"/>
          <w:sz w:val="20"/>
          <w:szCs w:val="20"/>
        </w:rPr>
        <w:t xml:space="preserve">You may use </w:t>
      </w:r>
      <w:proofErr w:type="spellStart"/>
      <w:r w:rsidRPr="000215DB">
        <w:rPr>
          <w:rFonts w:ascii="Baskerville" w:hAnsi="Baskerville"/>
          <w:b/>
          <w:bCs/>
          <w:sz w:val="20"/>
          <w:szCs w:val="20"/>
        </w:rPr>
        <w:t>Zelle</w:t>
      </w:r>
      <w:proofErr w:type="spellEnd"/>
      <w:r w:rsidRPr="000215DB">
        <w:rPr>
          <w:rFonts w:ascii="Baskerville" w:hAnsi="Baskerville"/>
          <w:sz w:val="20"/>
          <w:szCs w:val="20"/>
        </w:rPr>
        <w:t xml:space="preserve"> (</w:t>
      </w:r>
      <w:hyperlink r:id="rId5" w:history="1">
        <w:r w:rsidRPr="000215DB">
          <w:rPr>
            <w:rStyle w:val="Hyperlink"/>
            <w:rFonts w:ascii="Baskerville" w:hAnsi="Baskerville" w:cs="Times New Roman"/>
            <w:color w:val="000000" w:themeColor="text1"/>
            <w:sz w:val="20"/>
            <w:szCs w:val="20"/>
          </w:rPr>
          <w:t>https://www.zellepay.com/</w:t>
        </w:r>
      </w:hyperlink>
      <w:r w:rsidRPr="000215DB">
        <w:rPr>
          <w:rFonts w:ascii="Baskerville" w:hAnsi="Baskerville"/>
          <w:sz w:val="20"/>
          <w:szCs w:val="20"/>
        </w:rPr>
        <w:t xml:space="preserve">) for payment, linked to </w:t>
      </w:r>
      <w:hyperlink r:id="rId6" w:history="1">
        <w:r w:rsidRPr="000215DB">
          <w:rPr>
            <w:rStyle w:val="Hyperlink"/>
            <w:rFonts w:ascii="Baskerville" w:hAnsi="Baskerville" w:cs="Times New Roman"/>
            <w:b/>
            <w:bCs/>
            <w:color w:val="000000" w:themeColor="text1"/>
            <w:sz w:val="20"/>
            <w:szCs w:val="20"/>
          </w:rPr>
          <w:t>mark@markwwilsonmdpc.com</w:t>
        </w:r>
      </w:hyperlink>
      <w:r w:rsidRPr="000215DB">
        <w:rPr>
          <w:rFonts w:ascii="Baskerville" w:hAnsi="Baskerville"/>
          <w:b/>
          <w:bCs/>
          <w:sz w:val="20"/>
          <w:szCs w:val="20"/>
        </w:rPr>
        <w:t>; make sure you type TWO w’s, not one</w:t>
      </w:r>
      <w:r w:rsidRPr="000215DB">
        <w:rPr>
          <w:rFonts w:ascii="Baskerville" w:hAnsi="Baskerville"/>
          <w:sz w:val="20"/>
          <w:szCs w:val="20"/>
        </w:rPr>
        <w:t>. It is also linked to (917) 621-6615.</w:t>
      </w:r>
    </w:p>
    <w:p w14:paraId="1CA57DC8" w14:textId="77777777" w:rsidR="00A76B71" w:rsidRPr="000215DB" w:rsidRDefault="00A76B71" w:rsidP="00A76B71">
      <w:pPr>
        <w:pStyle w:val="ListParagraph"/>
        <w:numPr>
          <w:ilvl w:val="1"/>
          <w:numId w:val="27"/>
        </w:numPr>
        <w:suppressAutoHyphens/>
        <w:jc w:val="both"/>
        <w:rPr>
          <w:rFonts w:ascii="Baskerville" w:hAnsi="Baskerville"/>
          <w:sz w:val="20"/>
          <w:szCs w:val="20"/>
        </w:rPr>
      </w:pPr>
      <w:r w:rsidRPr="000215DB">
        <w:rPr>
          <w:rFonts w:ascii="Baskerville" w:hAnsi="Baskerville"/>
          <w:sz w:val="20"/>
          <w:szCs w:val="20"/>
        </w:rPr>
        <w:t xml:space="preserve">You may use </w:t>
      </w:r>
      <w:r w:rsidRPr="000215DB">
        <w:rPr>
          <w:rFonts w:ascii="Baskerville" w:hAnsi="Baskerville"/>
          <w:b/>
          <w:bCs/>
          <w:sz w:val="20"/>
          <w:szCs w:val="20"/>
        </w:rPr>
        <w:t>PayPal</w:t>
      </w:r>
      <w:r w:rsidRPr="000215DB">
        <w:rPr>
          <w:rFonts w:ascii="Baskerville" w:hAnsi="Baskerville"/>
          <w:sz w:val="20"/>
          <w:szCs w:val="20"/>
        </w:rPr>
        <w:t xml:space="preserve"> </w:t>
      </w:r>
      <w:r w:rsidRPr="000215DB">
        <w:rPr>
          <w:rFonts w:ascii="Baskerville" w:hAnsi="Baskerville"/>
          <w:color w:val="000000" w:themeColor="text1"/>
          <w:sz w:val="20"/>
          <w:szCs w:val="20"/>
        </w:rPr>
        <w:t>(</w:t>
      </w:r>
      <w:bookmarkStart w:id="3" w:name="share"/>
      <w:r w:rsidRPr="000215DB">
        <w:rPr>
          <w:rFonts w:ascii="Baskerville" w:hAnsi="Baskerville"/>
          <w:color w:val="000000" w:themeColor="text1"/>
          <w:sz w:val="20"/>
          <w:szCs w:val="20"/>
        </w:rPr>
        <w:fldChar w:fldCharType="begin"/>
      </w:r>
      <w:r w:rsidRPr="000215DB">
        <w:rPr>
          <w:rFonts w:ascii="Baskerville" w:hAnsi="Baskerville"/>
          <w:color w:val="000000" w:themeColor="text1"/>
          <w:sz w:val="20"/>
          <w:szCs w:val="20"/>
        </w:rPr>
        <w:instrText xml:space="preserve"> HYPERLINK "https://www.paypal.com/paypalme/my/profile" </w:instrText>
      </w:r>
      <w:r w:rsidRPr="000215DB">
        <w:rPr>
          <w:rFonts w:ascii="Baskerville" w:hAnsi="Baskerville"/>
          <w:color w:val="000000" w:themeColor="text1"/>
          <w:sz w:val="20"/>
          <w:szCs w:val="20"/>
        </w:rPr>
      </w:r>
      <w:r w:rsidRPr="000215DB">
        <w:rPr>
          <w:rFonts w:ascii="Baskerville" w:hAnsi="Baskerville"/>
          <w:color w:val="000000" w:themeColor="text1"/>
          <w:sz w:val="20"/>
          <w:szCs w:val="20"/>
        </w:rPr>
        <w:fldChar w:fldCharType="separate"/>
      </w:r>
      <w:r w:rsidRPr="000215DB">
        <w:rPr>
          <w:rStyle w:val="Hyperlink"/>
          <w:rFonts w:ascii="Baskerville" w:hAnsi="Baskerville"/>
          <w:color w:val="000000" w:themeColor="text1"/>
          <w:sz w:val="20"/>
          <w:szCs w:val="20"/>
          <w:shd w:val="clear" w:color="auto" w:fill="FFFFFF"/>
        </w:rPr>
        <w:t>paypal.me/markwwilsonmdpc</w:t>
      </w:r>
      <w:r w:rsidRPr="000215DB">
        <w:rPr>
          <w:rFonts w:ascii="Baskerville" w:hAnsi="Baskerville"/>
          <w:color w:val="000000" w:themeColor="text1"/>
          <w:sz w:val="20"/>
          <w:szCs w:val="20"/>
        </w:rPr>
        <w:fldChar w:fldCharType="end"/>
      </w:r>
      <w:bookmarkEnd w:id="3"/>
      <w:r w:rsidRPr="000215DB">
        <w:rPr>
          <w:rFonts w:ascii="Baskerville" w:hAnsi="Baskerville"/>
          <w:sz w:val="20"/>
          <w:szCs w:val="20"/>
        </w:rPr>
        <w:t xml:space="preserve">); </w:t>
      </w:r>
      <w:r w:rsidRPr="000215DB">
        <w:rPr>
          <w:rFonts w:ascii="Baskerville" w:hAnsi="Baskerville"/>
          <w:b/>
          <w:bCs/>
          <w:sz w:val="20"/>
          <w:szCs w:val="20"/>
        </w:rPr>
        <w:t xml:space="preserve">make sure you type TWO w’s, not one; it’s linked to my email mark@markwwilsonmdpc.com. </w:t>
      </w:r>
    </w:p>
    <w:p w14:paraId="13D73342" w14:textId="77777777" w:rsidR="00A76B71" w:rsidRPr="000215DB" w:rsidRDefault="00A76B71" w:rsidP="00A76B71">
      <w:pPr>
        <w:pStyle w:val="ListParagraph"/>
        <w:numPr>
          <w:ilvl w:val="1"/>
          <w:numId w:val="27"/>
        </w:numPr>
        <w:suppressAutoHyphens/>
        <w:jc w:val="both"/>
        <w:rPr>
          <w:rFonts w:ascii="Baskerville" w:hAnsi="Baskerville"/>
          <w:sz w:val="20"/>
          <w:szCs w:val="20"/>
        </w:rPr>
      </w:pPr>
      <w:r w:rsidRPr="000215DB">
        <w:rPr>
          <w:rFonts w:ascii="Baskerville" w:hAnsi="Baskerville"/>
          <w:b/>
          <w:bCs/>
          <w:sz w:val="20"/>
          <w:szCs w:val="20"/>
        </w:rPr>
        <w:t>You can give my assistant credit card information</w:t>
      </w:r>
      <w:r w:rsidRPr="000215DB">
        <w:rPr>
          <w:rFonts w:ascii="Baskerville" w:hAnsi="Baskerville"/>
          <w:sz w:val="20"/>
          <w:szCs w:val="20"/>
        </w:rPr>
        <w:t>.</w:t>
      </w:r>
    </w:p>
    <w:p w14:paraId="41D61709" w14:textId="77777777" w:rsidR="00A76B71" w:rsidRPr="000215DB" w:rsidRDefault="00A76B71" w:rsidP="00A76B71">
      <w:pPr>
        <w:pStyle w:val="ListParagraph"/>
        <w:numPr>
          <w:ilvl w:val="1"/>
          <w:numId w:val="27"/>
        </w:numPr>
        <w:suppressAutoHyphens/>
        <w:jc w:val="both"/>
        <w:rPr>
          <w:rFonts w:ascii="Baskerville" w:hAnsi="Baskerville"/>
          <w:b/>
          <w:bCs/>
          <w:sz w:val="20"/>
          <w:szCs w:val="20"/>
        </w:rPr>
      </w:pPr>
      <w:r w:rsidRPr="000215DB">
        <w:rPr>
          <w:rFonts w:ascii="Baskerville" w:hAnsi="Baskerville"/>
          <w:b/>
          <w:bCs/>
          <w:sz w:val="20"/>
          <w:szCs w:val="20"/>
        </w:rPr>
        <w:t>You can send payment in by check to my office address above.</w:t>
      </w:r>
    </w:p>
    <w:bookmarkEnd w:id="0"/>
    <w:bookmarkEnd w:id="1"/>
    <w:bookmarkEnd w:id="2"/>
    <w:p w14:paraId="4D3E869E" w14:textId="77777777" w:rsidR="00A76B71" w:rsidRPr="000215DB" w:rsidRDefault="00A76B71" w:rsidP="00A76B71">
      <w:pPr>
        <w:pStyle w:val="BodyText"/>
        <w:numPr>
          <w:ilvl w:val="0"/>
          <w:numId w:val="27"/>
        </w:numPr>
        <w:rPr>
          <w:rFonts w:ascii="Baskerville" w:hAnsi="Baskerville"/>
          <w:b/>
          <w:bCs/>
          <w:i w:val="0"/>
          <w:iCs/>
          <w:sz w:val="20"/>
          <w:szCs w:val="20"/>
        </w:rPr>
      </w:pPr>
      <w:r w:rsidRPr="000215DB">
        <w:rPr>
          <w:rFonts w:ascii="Baskerville" w:hAnsi="Baskerville"/>
          <w:b/>
          <w:bCs/>
          <w:i w:val="0"/>
          <w:iCs/>
          <w:sz w:val="20"/>
          <w:szCs w:val="20"/>
        </w:rPr>
        <w:t>Fees below full fee will be increased by ~2-5% annually at the start of the year, never to exceed full fee.</w:t>
      </w:r>
    </w:p>
    <w:p w14:paraId="72BF26C6" w14:textId="77777777" w:rsidR="00A76B71" w:rsidRPr="0042387A" w:rsidRDefault="00A76B71" w:rsidP="00A76B71">
      <w:pPr>
        <w:pStyle w:val="BodyText"/>
        <w:numPr>
          <w:ilvl w:val="0"/>
          <w:numId w:val="27"/>
        </w:numPr>
        <w:rPr>
          <w:rFonts w:ascii="Baskerville" w:hAnsi="Baskerville"/>
          <w:b/>
          <w:bCs/>
          <w:i w:val="0"/>
          <w:iCs/>
          <w:sz w:val="21"/>
          <w:szCs w:val="21"/>
        </w:rPr>
      </w:pPr>
      <w:r w:rsidRPr="0042387A">
        <w:rPr>
          <w:rFonts w:ascii="Baskerville" w:hAnsi="Baskerville"/>
          <w:b/>
          <w:bCs/>
          <w:i w:val="0"/>
          <w:iCs/>
          <w:sz w:val="21"/>
          <w:szCs w:val="21"/>
        </w:rPr>
        <w:t xml:space="preserve">I do not take </w:t>
      </w:r>
      <w:r>
        <w:rPr>
          <w:rFonts w:ascii="Baskerville" w:hAnsi="Baskerville"/>
          <w:b/>
          <w:bCs/>
          <w:i w:val="0"/>
          <w:iCs/>
          <w:sz w:val="21"/>
          <w:szCs w:val="21"/>
        </w:rPr>
        <w:t xml:space="preserve">any </w:t>
      </w:r>
      <w:r w:rsidRPr="0042387A">
        <w:rPr>
          <w:rFonts w:ascii="Baskerville" w:hAnsi="Baskerville"/>
          <w:b/>
          <w:bCs/>
          <w:i w:val="0"/>
          <w:iCs/>
          <w:sz w:val="21"/>
          <w:szCs w:val="21"/>
        </w:rPr>
        <w:t>insurance</w:t>
      </w:r>
      <w:r>
        <w:rPr>
          <w:rFonts w:ascii="Baskerville" w:hAnsi="Baskerville"/>
          <w:b/>
          <w:bCs/>
          <w:i w:val="0"/>
          <w:iCs/>
          <w:sz w:val="21"/>
          <w:szCs w:val="21"/>
        </w:rPr>
        <w:t xml:space="preserve">, so </w:t>
      </w:r>
      <w:r w:rsidRPr="0042387A">
        <w:rPr>
          <w:rFonts w:ascii="Baskerville" w:hAnsi="Baskerville"/>
          <w:b/>
          <w:bCs/>
          <w:i w:val="0"/>
          <w:iCs/>
          <w:sz w:val="21"/>
          <w:szCs w:val="21"/>
        </w:rPr>
        <w:t xml:space="preserve">payment of the bill is independent of and not contingent on the timing of and/or extent of </w:t>
      </w:r>
      <w:r>
        <w:rPr>
          <w:rFonts w:ascii="Baskerville" w:hAnsi="Baskerville"/>
          <w:b/>
          <w:bCs/>
          <w:i w:val="0"/>
          <w:iCs/>
          <w:sz w:val="21"/>
          <w:szCs w:val="21"/>
        </w:rPr>
        <w:t xml:space="preserve">possible </w:t>
      </w:r>
      <w:r w:rsidRPr="0042387A">
        <w:rPr>
          <w:rFonts w:ascii="Baskerville" w:hAnsi="Baskerville"/>
          <w:b/>
          <w:bCs/>
          <w:i w:val="0"/>
          <w:iCs/>
          <w:sz w:val="21"/>
          <w:szCs w:val="21"/>
        </w:rPr>
        <w:t xml:space="preserve">insurance reimbursement. </w:t>
      </w:r>
    </w:p>
    <w:p w14:paraId="2A3F6FCB" w14:textId="77777777" w:rsidR="00A76B71" w:rsidRPr="000215DB" w:rsidRDefault="00A76B71" w:rsidP="00A76B71">
      <w:pPr>
        <w:pStyle w:val="BodyText"/>
        <w:numPr>
          <w:ilvl w:val="0"/>
          <w:numId w:val="27"/>
        </w:numPr>
        <w:rPr>
          <w:rFonts w:ascii="Baskerville" w:hAnsi="Baskerville"/>
          <w:b/>
          <w:bCs/>
          <w:i w:val="0"/>
          <w:iCs/>
          <w:sz w:val="20"/>
          <w:szCs w:val="20"/>
        </w:rPr>
      </w:pPr>
      <w:r w:rsidRPr="000215DB">
        <w:rPr>
          <w:rFonts w:ascii="Baskerville" w:hAnsi="Baskerville"/>
          <w:b/>
          <w:bCs/>
          <w:i w:val="0"/>
          <w:iCs/>
          <w:sz w:val="20"/>
          <w:szCs w:val="20"/>
        </w:rPr>
        <w:t>For out-of-network reimbursement by insurance</w:t>
      </w:r>
    </w:p>
    <w:p w14:paraId="5EB08DF2" w14:textId="77777777" w:rsidR="00A76B71" w:rsidRPr="000215DB" w:rsidRDefault="00A76B71" w:rsidP="00A76B71">
      <w:pPr>
        <w:pStyle w:val="ListParagraph"/>
        <w:numPr>
          <w:ilvl w:val="1"/>
          <w:numId w:val="27"/>
        </w:numPr>
        <w:rPr>
          <w:rFonts w:ascii="Baskerville" w:hAnsi="Baskerville" w:cs="Times New Roman"/>
          <w:sz w:val="20"/>
          <w:szCs w:val="20"/>
        </w:rPr>
      </w:pPr>
      <w:r w:rsidRPr="000215DB">
        <w:rPr>
          <w:rFonts w:ascii="Baskerville" w:hAnsi="Baskerville" w:cs="Times New Roman"/>
          <w:b/>
          <w:bCs/>
          <w:sz w:val="20"/>
          <w:szCs w:val="20"/>
        </w:rPr>
        <w:t xml:space="preserve">Make certain your insurance company has my Tax ID </w:t>
      </w:r>
      <w:r w:rsidRPr="000215DB">
        <w:rPr>
          <w:rFonts w:ascii="Baskerville" w:hAnsi="Baskerville"/>
          <w:b/>
          <w:bCs/>
          <w:sz w:val="20"/>
          <w:szCs w:val="20"/>
        </w:rPr>
        <w:t xml:space="preserve">Number </w:t>
      </w:r>
      <w:r w:rsidRPr="000215DB">
        <w:rPr>
          <w:rFonts w:ascii="Baskerville" w:hAnsi="Baskerville" w:cs="Times New Roman"/>
          <w:b/>
          <w:bCs/>
          <w:sz w:val="20"/>
          <w:szCs w:val="20"/>
        </w:rPr>
        <w:t>(26-2982463</w:t>
      </w:r>
      <w:r w:rsidRPr="000215DB">
        <w:rPr>
          <w:rFonts w:ascii="Baskerville" w:hAnsi="Baskerville" w:cs="Times New Roman"/>
          <w:sz w:val="20"/>
          <w:szCs w:val="20"/>
        </w:rPr>
        <w:t>, Mark W. Wilson, MD</w:t>
      </w:r>
      <w:r w:rsidRPr="000215DB">
        <w:rPr>
          <w:rFonts w:ascii="Baskerville" w:hAnsi="Baskerville"/>
          <w:sz w:val="20"/>
          <w:szCs w:val="20"/>
        </w:rPr>
        <w:t xml:space="preserve"> </w:t>
      </w:r>
      <w:r w:rsidRPr="000215DB">
        <w:rPr>
          <w:rFonts w:ascii="Baskerville" w:hAnsi="Baskerville" w:cs="Times New Roman"/>
          <w:sz w:val="20"/>
          <w:szCs w:val="20"/>
        </w:rPr>
        <w:t>PC).</w:t>
      </w:r>
    </w:p>
    <w:p w14:paraId="36425687" w14:textId="77777777" w:rsidR="00A76B71" w:rsidRPr="000215DB" w:rsidRDefault="00A76B71" w:rsidP="00A76B71">
      <w:pPr>
        <w:pStyle w:val="ListParagraph"/>
        <w:numPr>
          <w:ilvl w:val="1"/>
          <w:numId w:val="27"/>
        </w:numPr>
        <w:rPr>
          <w:rFonts w:ascii="Baskerville" w:hAnsi="Baskerville"/>
          <w:b/>
          <w:bCs/>
          <w:sz w:val="20"/>
          <w:szCs w:val="20"/>
        </w:rPr>
      </w:pPr>
      <w:r w:rsidRPr="000215DB">
        <w:rPr>
          <w:rFonts w:ascii="Baskerville" w:hAnsi="Baskerville" w:cs="Times New Roman"/>
          <w:b/>
          <w:bCs/>
          <w:sz w:val="20"/>
          <w:szCs w:val="20"/>
        </w:rPr>
        <w:t xml:space="preserve">Once </w:t>
      </w:r>
      <w:r w:rsidRPr="000215DB">
        <w:rPr>
          <w:rFonts w:ascii="Baskerville" w:hAnsi="Baskerville"/>
          <w:b/>
          <w:bCs/>
          <w:sz w:val="20"/>
          <w:szCs w:val="20"/>
        </w:rPr>
        <w:t>you complete your portion of the</w:t>
      </w:r>
      <w:r w:rsidRPr="000215DB">
        <w:rPr>
          <w:rFonts w:ascii="Baskerville" w:hAnsi="Baskerville" w:cs="Times New Roman"/>
          <w:b/>
          <w:bCs/>
          <w:sz w:val="20"/>
          <w:szCs w:val="20"/>
        </w:rPr>
        <w:t xml:space="preserve"> CMS 1500 insurance reimbursement form, </w:t>
      </w:r>
      <w:r w:rsidRPr="000215DB">
        <w:rPr>
          <w:rFonts w:ascii="Baskerville" w:hAnsi="Baskerville"/>
          <w:b/>
          <w:bCs/>
          <w:sz w:val="20"/>
          <w:szCs w:val="20"/>
        </w:rPr>
        <w:t xml:space="preserve">you must submit the form to insurance yourself, after </w:t>
      </w:r>
      <w:r w:rsidRPr="000215DB">
        <w:rPr>
          <w:rFonts w:ascii="Baskerville" w:hAnsi="Baskerville" w:cs="Times New Roman"/>
          <w:b/>
          <w:bCs/>
          <w:sz w:val="20"/>
          <w:szCs w:val="20"/>
        </w:rPr>
        <w:t>mak</w:t>
      </w:r>
      <w:r w:rsidRPr="000215DB">
        <w:rPr>
          <w:rFonts w:ascii="Baskerville" w:hAnsi="Baskerville"/>
          <w:b/>
          <w:bCs/>
          <w:sz w:val="20"/>
          <w:szCs w:val="20"/>
        </w:rPr>
        <w:t>ing</w:t>
      </w:r>
      <w:r w:rsidRPr="000215DB">
        <w:rPr>
          <w:rFonts w:ascii="Baskerville" w:hAnsi="Baskerville" w:cs="Times New Roman"/>
          <w:b/>
          <w:bCs/>
          <w:sz w:val="20"/>
          <w:szCs w:val="20"/>
        </w:rPr>
        <w:t xml:space="preserve"> and keep</w:t>
      </w:r>
      <w:r w:rsidRPr="000215DB">
        <w:rPr>
          <w:rFonts w:ascii="Baskerville" w:hAnsi="Baskerville"/>
          <w:b/>
          <w:bCs/>
          <w:sz w:val="20"/>
          <w:szCs w:val="20"/>
        </w:rPr>
        <w:t>ing</w:t>
      </w:r>
      <w:r w:rsidRPr="000215DB">
        <w:rPr>
          <w:rFonts w:ascii="Baskerville" w:hAnsi="Baskerville" w:cs="Times New Roman"/>
          <w:b/>
          <w:bCs/>
          <w:sz w:val="20"/>
          <w:szCs w:val="20"/>
        </w:rPr>
        <w:t xml:space="preserve"> a copy for your records</w:t>
      </w:r>
      <w:r w:rsidRPr="000215DB">
        <w:rPr>
          <w:rFonts w:ascii="Baskerville" w:hAnsi="Baskerville"/>
          <w:b/>
          <w:bCs/>
          <w:sz w:val="20"/>
          <w:szCs w:val="20"/>
        </w:rPr>
        <w:t>.</w:t>
      </w:r>
    </w:p>
    <w:p w14:paraId="29FE5C2D" w14:textId="77777777" w:rsidR="00A76B71" w:rsidRPr="00796558" w:rsidRDefault="00A76B71" w:rsidP="00A76B71">
      <w:pPr>
        <w:pStyle w:val="ListParagraph"/>
        <w:numPr>
          <w:ilvl w:val="2"/>
          <w:numId w:val="27"/>
        </w:numPr>
        <w:rPr>
          <w:rFonts w:ascii="Times" w:hAnsi="Times" w:cs="Times New Roman"/>
          <w:sz w:val="18"/>
          <w:szCs w:val="18"/>
        </w:rPr>
      </w:pPr>
      <w:r w:rsidRPr="00796558">
        <w:rPr>
          <w:rFonts w:ascii="Times" w:hAnsi="Times" w:cs="Times New Roman"/>
          <w:sz w:val="18"/>
          <w:szCs w:val="18"/>
        </w:rPr>
        <w:t>In most cases, I have only completed my portion of the form; make sure every item in the form is completed with your information for your portion.</w:t>
      </w:r>
    </w:p>
    <w:p w14:paraId="1E22E9BD" w14:textId="77777777" w:rsidR="00A76B71" w:rsidRPr="00796558" w:rsidRDefault="00A76B71" w:rsidP="00A76B71">
      <w:pPr>
        <w:pStyle w:val="ListParagraph"/>
        <w:numPr>
          <w:ilvl w:val="2"/>
          <w:numId w:val="27"/>
        </w:numPr>
        <w:rPr>
          <w:rFonts w:ascii="Times" w:hAnsi="Times" w:cs="Times New Roman"/>
          <w:sz w:val="18"/>
          <w:szCs w:val="18"/>
        </w:rPr>
      </w:pPr>
      <w:r w:rsidRPr="00796558">
        <w:rPr>
          <w:rFonts w:ascii="Times" w:hAnsi="Times" w:cs="Times New Roman"/>
          <w:sz w:val="18"/>
          <w:szCs w:val="18"/>
        </w:rPr>
        <w:t>Sign items 12; leave item 13 blank.</w:t>
      </w:r>
    </w:p>
    <w:p w14:paraId="3C6DC4C3" w14:textId="77777777" w:rsidR="00A76B71" w:rsidRPr="00796558" w:rsidRDefault="00A76B71" w:rsidP="00A76B71">
      <w:pPr>
        <w:pStyle w:val="ListParagraph"/>
        <w:numPr>
          <w:ilvl w:val="2"/>
          <w:numId w:val="27"/>
        </w:numPr>
        <w:rPr>
          <w:rFonts w:ascii="Times" w:hAnsi="Times" w:cs="Times New Roman"/>
          <w:sz w:val="18"/>
          <w:szCs w:val="18"/>
        </w:rPr>
      </w:pPr>
      <w:r w:rsidRPr="00796558">
        <w:rPr>
          <w:rFonts w:ascii="Times" w:hAnsi="Times" w:cs="Times New Roman"/>
          <w:sz w:val="18"/>
          <w:szCs w:val="18"/>
        </w:rPr>
        <w:t xml:space="preserve">Diagnostic codes are listed under 21 (A-L); it is then “coded” in 24 E (as, for example, “A” or “AB”). Despite the CMS form explaining how I am to complete the form, insurance will often inaccurately claim I did not list the diagnosis. </w:t>
      </w:r>
    </w:p>
    <w:p w14:paraId="5A224328" w14:textId="77777777" w:rsidR="00A76B71" w:rsidRPr="00796558" w:rsidRDefault="00A76B71" w:rsidP="00A76B71">
      <w:pPr>
        <w:pStyle w:val="ListParagraph"/>
        <w:numPr>
          <w:ilvl w:val="2"/>
          <w:numId w:val="27"/>
        </w:numPr>
        <w:rPr>
          <w:rFonts w:ascii="Times" w:hAnsi="Times" w:cs="Times New Roman"/>
          <w:sz w:val="18"/>
          <w:szCs w:val="18"/>
        </w:rPr>
      </w:pPr>
      <w:r w:rsidRPr="00796558">
        <w:rPr>
          <w:rFonts w:ascii="Times" w:hAnsi="Times" w:cs="Times New Roman"/>
          <w:sz w:val="18"/>
          <w:szCs w:val="18"/>
        </w:rPr>
        <w:t>Complete item 29 if not already completed.</w:t>
      </w:r>
    </w:p>
    <w:p w14:paraId="6F7738F5" w14:textId="77777777" w:rsidR="00A76B71" w:rsidRPr="00796558" w:rsidRDefault="00A76B71" w:rsidP="00A76B71">
      <w:pPr>
        <w:pStyle w:val="ListParagraph"/>
        <w:numPr>
          <w:ilvl w:val="2"/>
          <w:numId w:val="27"/>
        </w:numPr>
        <w:rPr>
          <w:rFonts w:ascii="Times" w:hAnsi="Times" w:cs="Times New Roman"/>
          <w:sz w:val="18"/>
          <w:szCs w:val="18"/>
        </w:rPr>
      </w:pPr>
      <w:r w:rsidRPr="00796558">
        <w:rPr>
          <w:rFonts w:ascii="Times" w:hAnsi="Times" w:cs="Times New Roman"/>
          <w:sz w:val="18"/>
          <w:szCs w:val="18"/>
        </w:rPr>
        <w:t>You do not need to return the bill/insurance form to me with your payment; make sure to send the form to insurance if you are seeking reimbursement.</w:t>
      </w:r>
    </w:p>
    <w:p w14:paraId="4BD110A1" w14:textId="77777777" w:rsidR="00A76B71" w:rsidRPr="00796558" w:rsidRDefault="00A76B71" w:rsidP="00A76B71">
      <w:pPr>
        <w:pStyle w:val="ListParagraph"/>
        <w:numPr>
          <w:ilvl w:val="2"/>
          <w:numId w:val="27"/>
        </w:numPr>
        <w:rPr>
          <w:rFonts w:ascii="Times" w:hAnsi="Times" w:cs="Times New Roman"/>
          <w:sz w:val="18"/>
          <w:szCs w:val="18"/>
        </w:rPr>
      </w:pPr>
      <w:r w:rsidRPr="00796558">
        <w:rPr>
          <w:rFonts w:ascii="Times" w:hAnsi="Times" w:cs="Times New Roman"/>
          <w:sz w:val="18"/>
          <w:szCs w:val="18"/>
        </w:rPr>
        <w:lastRenderedPageBreak/>
        <w:t>Make sure your insurance company knows to send reimbursement directly to you and not to me; I must return and insurance payments sent to me back to your insurance.</w:t>
      </w:r>
    </w:p>
    <w:p w14:paraId="2E77D39F" w14:textId="77777777" w:rsidR="00A76B71" w:rsidRPr="000215DB" w:rsidRDefault="00A76B71" w:rsidP="00A76B71">
      <w:pPr>
        <w:pStyle w:val="ListParagraph"/>
        <w:numPr>
          <w:ilvl w:val="0"/>
          <w:numId w:val="27"/>
        </w:numPr>
        <w:suppressAutoHyphens/>
        <w:rPr>
          <w:rFonts w:ascii="Baskerville" w:hAnsi="Baskerville"/>
          <w:sz w:val="20"/>
          <w:szCs w:val="20"/>
        </w:rPr>
      </w:pPr>
      <w:r>
        <w:rPr>
          <w:rFonts w:ascii="Baskerville" w:hAnsi="Baskerville"/>
          <w:b/>
          <w:bCs/>
          <w:sz w:val="20"/>
          <w:szCs w:val="20"/>
        </w:rPr>
        <w:t>On</w:t>
      </w:r>
      <w:r w:rsidRPr="000215DB">
        <w:rPr>
          <w:rFonts w:ascii="Baskerville" w:hAnsi="Baskerville"/>
          <w:b/>
          <w:bCs/>
          <w:sz w:val="20"/>
          <w:szCs w:val="20"/>
        </w:rPr>
        <w:t xml:space="preserve"> February 1, 2023, my NEW office will be located at 250 West 54</w:t>
      </w:r>
      <w:r w:rsidRPr="000215DB">
        <w:rPr>
          <w:rFonts w:ascii="Baskerville" w:hAnsi="Baskerville"/>
          <w:b/>
          <w:bCs/>
          <w:sz w:val="20"/>
          <w:szCs w:val="20"/>
          <w:vertAlign w:val="superscript"/>
        </w:rPr>
        <w:t>th</w:t>
      </w:r>
      <w:r w:rsidRPr="000215DB">
        <w:rPr>
          <w:rFonts w:ascii="Baskerville" w:hAnsi="Baskerville"/>
          <w:b/>
          <w:bCs/>
          <w:sz w:val="20"/>
          <w:szCs w:val="20"/>
        </w:rPr>
        <w:t xml:space="preserve"> Street, Suite 406</w:t>
      </w:r>
      <w:r w:rsidRPr="000215DB">
        <w:rPr>
          <w:rFonts w:ascii="Baskerville" w:hAnsi="Baskerville"/>
          <w:sz w:val="20"/>
          <w:szCs w:val="20"/>
        </w:rPr>
        <w:t>, between 8</w:t>
      </w:r>
      <w:r w:rsidRPr="000215DB">
        <w:rPr>
          <w:rFonts w:ascii="Baskerville" w:hAnsi="Baskerville"/>
          <w:sz w:val="20"/>
          <w:szCs w:val="20"/>
          <w:vertAlign w:val="superscript"/>
        </w:rPr>
        <w:t>th</w:t>
      </w:r>
      <w:r w:rsidRPr="000215DB">
        <w:rPr>
          <w:rFonts w:ascii="Baskerville" w:hAnsi="Baskerville"/>
          <w:sz w:val="20"/>
          <w:szCs w:val="20"/>
        </w:rPr>
        <w:t xml:space="preserve"> Avenue and Broadway, on the South side of the street.  It is 3 blocks South of the Southeast most exit of the Columbus Circle subway station. </w:t>
      </w:r>
    </w:p>
    <w:p w14:paraId="45FE3A27" w14:textId="77777777" w:rsidR="00A76B71" w:rsidRPr="000215DB" w:rsidRDefault="00A76B71" w:rsidP="00A76B71">
      <w:pPr>
        <w:pStyle w:val="ListParagraph"/>
        <w:numPr>
          <w:ilvl w:val="0"/>
          <w:numId w:val="27"/>
        </w:numPr>
        <w:suppressAutoHyphens/>
        <w:rPr>
          <w:rFonts w:ascii="Baskerville" w:hAnsi="Baskerville"/>
          <w:sz w:val="20"/>
          <w:szCs w:val="20"/>
        </w:rPr>
      </w:pPr>
      <w:r w:rsidRPr="000215DB">
        <w:rPr>
          <w:rFonts w:ascii="Baskerville" w:hAnsi="Baskerville"/>
          <w:b/>
          <w:bCs/>
          <w:sz w:val="20"/>
          <w:szCs w:val="20"/>
        </w:rPr>
        <w:t>My NEW routine, non-emergency office number is now (917) 566-5798</w:t>
      </w:r>
      <w:r w:rsidRPr="000215DB">
        <w:rPr>
          <w:rFonts w:ascii="Baskerville" w:hAnsi="Baskerville"/>
          <w:sz w:val="20"/>
          <w:szCs w:val="20"/>
        </w:rPr>
        <w:t>; the old number, (917) 441-2344, will no longer be used.</w:t>
      </w:r>
    </w:p>
    <w:p w14:paraId="4509B745" w14:textId="77777777" w:rsidR="00A76B71" w:rsidRPr="000215DB" w:rsidRDefault="00A76B71" w:rsidP="00A76B71">
      <w:pPr>
        <w:pStyle w:val="ListParagraph"/>
        <w:numPr>
          <w:ilvl w:val="0"/>
          <w:numId w:val="27"/>
        </w:numPr>
        <w:suppressAutoHyphens/>
        <w:rPr>
          <w:rFonts w:ascii="Baskerville" w:hAnsi="Baskerville"/>
          <w:sz w:val="20"/>
          <w:szCs w:val="20"/>
        </w:rPr>
      </w:pPr>
      <w:r w:rsidRPr="000215DB">
        <w:rPr>
          <w:rFonts w:ascii="Baskerville" w:hAnsi="Baskerville"/>
          <w:b/>
          <w:bCs/>
          <w:sz w:val="20"/>
          <w:szCs w:val="20"/>
        </w:rPr>
        <w:t>My NEW emergency number is now (917) 621-6615</w:t>
      </w:r>
      <w:r w:rsidRPr="000215DB">
        <w:rPr>
          <w:rFonts w:ascii="Baskerville" w:hAnsi="Baskerville"/>
          <w:sz w:val="20"/>
          <w:szCs w:val="20"/>
        </w:rPr>
        <w:t>; the old number, (347) 741-8521, will no longer be used.</w:t>
      </w:r>
    </w:p>
    <w:p w14:paraId="20C8A863" w14:textId="77777777" w:rsidR="00A76B71" w:rsidRPr="000215DB" w:rsidRDefault="00A76B71" w:rsidP="00A76B71">
      <w:pPr>
        <w:pStyle w:val="ListParagraph"/>
        <w:numPr>
          <w:ilvl w:val="0"/>
          <w:numId w:val="27"/>
        </w:numPr>
        <w:suppressAutoHyphens/>
        <w:rPr>
          <w:rFonts w:ascii="Baskerville" w:hAnsi="Baskerville"/>
          <w:b/>
          <w:bCs/>
          <w:sz w:val="20"/>
          <w:szCs w:val="20"/>
        </w:rPr>
      </w:pPr>
      <w:r w:rsidRPr="000215DB">
        <w:rPr>
          <w:rFonts w:ascii="Baskerville" w:hAnsi="Baskerville"/>
          <w:b/>
          <w:bCs/>
          <w:sz w:val="20"/>
          <w:szCs w:val="20"/>
        </w:rPr>
        <w:t>I see patients virtually only on Mondays and Thursdays</w:t>
      </w:r>
    </w:p>
    <w:p w14:paraId="4CF09B08" w14:textId="77777777" w:rsidR="00A76B71" w:rsidRPr="000215DB" w:rsidRDefault="00A76B71" w:rsidP="00A76B71">
      <w:pPr>
        <w:pStyle w:val="ListParagraph"/>
        <w:numPr>
          <w:ilvl w:val="0"/>
          <w:numId w:val="27"/>
        </w:numPr>
        <w:suppressAutoHyphens/>
        <w:rPr>
          <w:rFonts w:ascii="Baskerville" w:hAnsi="Baskerville"/>
          <w:b/>
          <w:bCs/>
          <w:sz w:val="20"/>
          <w:szCs w:val="20"/>
        </w:rPr>
      </w:pPr>
      <w:r w:rsidRPr="000215DB">
        <w:rPr>
          <w:rFonts w:ascii="Baskerville" w:hAnsi="Baskerville"/>
          <w:b/>
          <w:bCs/>
          <w:sz w:val="20"/>
          <w:szCs w:val="20"/>
        </w:rPr>
        <w:t>I see patients in-person OR virtually on Tuesdays and Wednesdays.</w:t>
      </w:r>
    </w:p>
    <w:p w14:paraId="45785D2B" w14:textId="77777777" w:rsidR="00A76B71" w:rsidRPr="0042387A" w:rsidRDefault="00A76B71" w:rsidP="00A76B71">
      <w:pPr>
        <w:pStyle w:val="ListParagraph"/>
        <w:numPr>
          <w:ilvl w:val="0"/>
          <w:numId w:val="27"/>
        </w:numPr>
        <w:suppressAutoHyphens/>
        <w:rPr>
          <w:rFonts w:ascii="Baskerville" w:hAnsi="Baskerville"/>
          <w:b/>
          <w:bCs/>
          <w:sz w:val="21"/>
          <w:szCs w:val="21"/>
        </w:rPr>
      </w:pPr>
      <w:r w:rsidRPr="0042387A">
        <w:rPr>
          <w:rFonts w:ascii="Baskerville" w:hAnsi="Baskerville"/>
          <w:b/>
          <w:bCs/>
          <w:sz w:val="21"/>
          <w:szCs w:val="21"/>
        </w:rPr>
        <w:t>For patients taking controlled substances in 2023:</w:t>
      </w:r>
    </w:p>
    <w:p w14:paraId="359B1D9A" w14:textId="77777777" w:rsidR="00A76B71" w:rsidRPr="0042387A" w:rsidRDefault="00A76B71" w:rsidP="00A76B71">
      <w:pPr>
        <w:pStyle w:val="ListParagraph"/>
        <w:numPr>
          <w:ilvl w:val="1"/>
          <w:numId w:val="27"/>
        </w:numPr>
        <w:suppressAutoHyphens/>
        <w:rPr>
          <w:rFonts w:ascii="Baskerville" w:hAnsi="Baskerville"/>
          <w:sz w:val="21"/>
          <w:szCs w:val="21"/>
        </w:rPr>
      </w:pPr>
      <w:r w:rsidRPr="0042387A">
        <w:rPr>
          <w:rFonts w:ascii="Baskerville" w:hAnsi="Baskerville"/>
          <w:b/>
          <w:bCs/>
          <w:sz w:val="21"/>
          <w:szCs w:val="21"/>
        </w:rPr>
        <w:t>Patients who reside in NY or</w:t>
      </w:r>
      <w:r w:rsidRPr="0042387A">
        <w:rPr>
          <w:rFonts w:ascii="Baskerville" w:hAnsi="Baskerville"/>
          <w:sz w:val="21"/>
          <w:szCs w:val="21"/>
        </w:rPr>
        <w:t xml:space="preserve"> </w:t>
      </w:r>
      <w:r w:rsidRPr="0042387A">
        <w:rPr>
          <w:rFonts w:ascii="Baskerville" w:hAnsi="Baskerville"/>
          <w:b/>
          <w:bCs/>
          <w:sz w:val="21"/>
          <w:szCs w:val="21"/>
        </w:rPr>
        <w:t xml:space="preserve">NJ </w:t>
      </w:r>
      <w:r w:rsidRPr="0042387A">
        <w:rPr>
          <w:rFonts w:ascii="Baskerville" w:hAnsi="Baskerville"/>
          <w:sz w:val="21"/>
          <w:szCs w:val="21"/>
        </w:rPr>
        <w:t>and</w:t>
      </w:r>
      <w:r w:rsidRPr="0042387A">
        <w:rPr>
          <w:rFonts w:ascii="Baskerville" w:hAnsi="Baskerville"/>
          <w:b/>
          <w:bCs/>
          <w:sz w:val="21"/>
          <w:szCs w:val="21"/>
        </w:rPr>
        <w:t xml:space="preserve"> </w:t>
      </w:r>
      <w:r w:rsidRPr="0042387A">
        <w:rPr>
          <w:rFonts w:ascii="Baskerville" w:hAnsi="Baskerville"/>
          <w:sz w:val="21"/>
          <w:szCs w:val="21"/>
        </w:rPr>
        <w:t>who are taking controlled substances:</w:t>
      </w:r>
    </w:p>
    <w:p w14:paraId="1ACB74C4" w14:textId="77777777" w:rsidR="00A76B71" w:rsidRPr="00E35365" w:rsidRDefault="00A76B71" w:rsidP="00A76B71">
      <w:pPr>
        <w:pStyle w:val="ListParagraph"/>
        <w:numPr>
          <w:ilvl w:val="2"/>
          <w:numId w:val="27"/>
        </w:numPr>
        <w:suppressAutoHyphens/>
        <w:rPr>
          <w:rFonts w:ascii="Baskerville" w:hAnsi="Baskerville"/>
          <w:b/>
          <w:bCs/>
          <w:sz w:val="21"/>
          <w:szCs w:val="21"/>
        </w:rPr>
      </w:pPr>
      <w:r w:rsidRPr="0042387A">
        <w:rPr>
          <w:rFonts w:ascii="Baskerville" w:hAnsi="Baskerville"/>
          <w:b/>
          <w:bCs/>
          <w:sz w:val="21"/>
          <w:szCs w:val="21"/>
        </w:rPr>
        <w:t>For all ADULT patients receiving controlled substances, I will have to see you virtually OR in-person a minimum of three times-a-year</w:t>
      </w:r>
      <w:r w:rsidRPr="0042387A">
        <w:rPr>
          <w:rFonts w:ascii="Baskerville" w:hAnsi="Baskerville"/>
          <w:sz w:val="21"/>
          <w:szCs w:val="21"/>
        </w:rPr>
        <w:t>; under certain circumstances I can allow for a 15 minute appointment, rather than a 30 or 45 minute appointment.</w:t>
      </w:r>
      <w:r>
        <w:rPr>
          <w:rFonts w:ascii="Baskerville" w:hAnsi="Baskerville"/>
          <w:sz w:val="21"/>
          <w:szCs w:val="21"/>
        </w:rPr>
        <w:t xml:space="preserve"> </w:t>
      </w:r>
      <w:r w:rsidRPr="00E35365">
        <w:rPr>
          <w:rFonts w:ascii="Baskerville" w:hAnsi="Baskerville"/>
          <w:b/>
          <w:bCs/>
          <w:sz w:val="21"/>
          <w:szCs w:val="21"/>
        </w:rPr>
        <w:t xml:space="preserve">One of these appointments is required by law to be in person at the office. </w:t>
      </w:r>
    </w:p>
    <w:p w14:paraId="0A4B3230" w14:textId="77777777" w:rsidR="00A76B71" w:rsidRPr="0042387A" w:rsidRDefault="00A76B71" w:rsidP="00A76B71">
      <w:pPr>
        <w:pStyle w:val="ListParagraph"/>
        <w:numPr>
          <w:ilvl w:val="2"/>
          <w:numId w:val="27"/>
        </w:numPr>
        <w:suppressAutoHyphens/>
        <w:rPr>
          <w:rFonts w:ascii="Baskerville" w:hAnsi="Baskerville"/>
          <w:sz w:val="21"/>
          <w:szCs w:val="21"/>
        </w:rPr>
      </w:pPr>
      <w:r w:rsidRPr="0042387A">
        <w:rPr>
          <w:rFonts w:ascii="Baskerville" w:hAnsi="Baskerville"/>
          <w:b/>
          <w:bCs/>
          <w:sz w:val="21"/>
          <w:szCs w:val="21"/>
        </w:rPr>
        <w:t>For all CHILD/ADOLESCENT patients receiving controlled substances, I will have to see you virtually OR in-person a minimum of four times-a-year</w:t>
      </w:r>
      <w:r w:rsidRPr="0042387A">
        <w:rPr>
          <w:rFonts w:ascii="Baskerville" w:hAnsi="Baskerville"/>
          <w:sz w:val="21"/>
          <w:szCs w:val="21"/>
        </w:rPr>
        <w:t>; under certain circumstances I can allow for a 15 minute appointment, rather than a 30 or 45 minute appointment.</w:t>
      </w:r>
      <w:r>
        <w:rPr>
          <w:rFonts w:ascii="Baskerville" w:hAnsi="Baskerville"/>
          <w:sz w:val="21"/>
          <w:szCs w:val="21"/>
        </w:rPr>
        <w:t xml:space="preserve"> </w:t>
      </w:r>
      <w:r w:rsidRPr="00E35365">
        <w:rPr>
          <w:rFonts w:ascii="Baskerville" w:hAnsi="Baskerville"/>
          <w:b/>
          <w:bCs/>
          <w:sz w:val="21"/>
          <w:szCs w:val="21"/>
        </w:rPr>
        <w:t>One of these appointments is required by law to be in person at the office.</w:t>
      </w:r>
    </w:p>
    <w:p w14:paraId="01D10AA5" w14:textId="77777777" w:rsidR="00A76B71" w:rsidRPr="0042387A" w:rsidRDefault="00A76B71" w:rsidP="00A76B71">
      <w:pPr>
        <w:pStyle w:val="ListParagraph"/>
        <w:numPr>
          <w:ilvl w:val="1"/>
          <w:numId w:val="27"/>
        </w:numPr>
        <w:suppressAutoHyphens/>
        <w:rPr>
          <w:rFonts w:ascii="Baskerville" w:hAnsi="Baskerville"/>
          <w:sz w:val="21"/>
          <w:szCs w:val="21"/>
        </w:rPr>
      </w:pPr>
      <w:r w:rsidRPr="0042387A">
        <w:rPr>
          <w:rFonts w:ascii="Baskerville" w:hAnsi="Baskerville"/>
          <w:b/>
          <w:bCs/>
          <w:sz w:val="21"/>
          <w:szCs w:val="21"/>
        </w:rPr>
        <w:t>Patients who do NOT reside in NY or NJ</w:t>
      </w:r>
      <w:r w:rsidRPr="0042387A">
        <w:rPr>
          <w:rFonts w:ascii="Baskerville" w:hAnsi="Baskerville"/>
          <w:sz w:val="21"/>
          <w:szCs w:val="21"/>
        </w:rPr>
        <w:t xml:space="preserve"> and who are taking controlled substances:</w:t>
      </w:r>
    </w:p>
    <w:p w14:paraId="4B92200D" w14:textId="77777777" w:rsidR="00A76B71" w:rsidRPr="0042387A" w:rsidRDefault="00A76B71" w:rsidP="00A76B71">
      <w:pPr>
        <w:pStyle w:val="ListParagraph"/>
        <w:numPr>
          <w:ilvl w:val="2"/>
          <w:numId w:val="27"/>
        </w:numPr>
        <w:suppressAutoHyphens/>
        <w:rPr>
          <w:rFonts w:ascii="Baskerville" w:hAnsi="Baskerville"/>
          <w:sz w:val="21"/>
          <w:szCs w:val="21"/>
        </w:rPr>
      </w:pPr>
      <w:r w:rsidRPr="0042387A">
        <w:rPr>
          <w:rFonts w:ascii="Baskerville" w:hAnsi="Baskerville"/>
          <w:b/>
          <w:bCs/>
          <w:sz w:val="21"/>
          <w:szCs w:val="21"/>
        </w:rPr>
        <w:t>Except for vacations or in some cases college/graduate school, I will not be able to prescribe controlled medications outside of NY and NJ as of 4/1/2023 per Federal law</w:t>
      </w:r>
      <w:r w:rsidRPr="0042387A">
        <w:rPr>
          <w:rFonts w:ascii="Baskerville" w:hAnsi="Baskerville"/>
          <w:sz w:val="21"/>
          <w:szCs w:val="21"/>
        </w:rPr>
        <w:t>.  I will only be able to continue medical care if you are physically in NY or NJ at the time of the appointment, and prescriptions will only be able to be sent to pharmacies in NY or NJ.</w:t>
      </w:r>
    </w:p>
    <w:p w14:paraId="3FE470D6" w14:textId="77777777" w:rsidR="00A76B71" w:rsidRPr="000215DB" w:rsidRDefault="00A76B71" w:rsidP="00A76B71">
      <w:pPr>
        <w:pStyle w:val="ListParagraph"/>
        <w:numPr>
          <w:ilvl w:val="0"/>
          <w:numId w:val="27"/>
        </w:numPr>
        <w:suppressAutoHyphens/>
        <w:rPr>
          <w:rFonts w:ascii="Baskerville" w:hAnsi="Baskerville"/>
          <w:b/>
          <w:bCs/>
          <w:sz w:val="20"/>
          <w:szCs w:val="20"/>
        </w:rPr>
      </w:pPr>
      <w:r w:rsidRPr="000215DB">
        <w:rPr>
          <w:rFonts w:ascii="Baskerville" w:hAnsi="Baskerville"/>
          <w:b/>
          <w:bCs/>
          <w:sz w:val="20"/>
          <w:szCs w:val="20"/>
        </w:rPr>
        <w:t>For patients taking non-controlled substances in 2023:</w:t>
      </w:r>
    </w:p>
    <w:p w14:paraId="39C9919E" w14:textId="77777777" w:rsidR="00A76B71" w:rsidRPr="000215DB" w:rsidRDefault="00A76B71" w:rsidP="00A76B71">
      <w:pPr>
        <w:pStyle w:val="ListParagraph"/>
        <w:numPr>
          <w:ilvl w:val="1"/>
          <w:numId w:val="27"/>
        </w:numPr>
        <w:suppressAutoHyphens/>
        <w:rPr>
          <w:rFonts w:ascii="Baskerville" w:hAnsi="Baskerville"/>
          <w:b/>
          <w:bCs/>
          <w:sz w:val="20"/>
          <w:szCs w:val="20"/>
        </w:rPr>
      </w:pPr>
      <w:r w:rsidRPr="000215DB">
        <w:rPr>
          <w:rFonts w:ascii="Baskerville" w:hAnsi="Baskerville"/>
          <w:b/>
          <w:bCs/>
          <w:sz w:val="20"/>
          <w:szCs w:val="20"/>
        </w:rPr>
        <w:t>I will only be allowed to prescribe medications for patients living in NY, NJ, CT, FL, and CA as of 4/1/2023 per Federal law.</w:t>
      </w:r>
    </w:p>
    <w:p w14:paraId="04E42601" w14:textId="77777777" w:rsidR="00A76B71" w:rsidRPr="000215DB" w:rsidRDefault="00A76B71" w:rsidP="00A76B71">
      <w:pPr>
        <w:pStyle w:val="ListParagraph"/>
        <w:numPr>
          <w:ilvl w:val="1"/>
          <w:numId w:val="27"/>
        </w:numPr>
        <w:suppressAutoHyphens/>
        <w:rPr>
          <w:rFonts w:ascii="Baskerville" w:hAnsi="Baskerville"/>
          <w:sz w:val="20"/>
          <w:szCs w:val="20"/>
        </w:rPr>
      </w:pPr>
      <w:r w:rsidRPr="000215DB">
        <w:rPr>
          <w:rFonts w:ascii="Baskerville" w:hAnsi="Baskerville"/>
          <w:b/>
          <w:bCs/>
          <w:sz w:val="20"/>
          <w:szCs w:val="20"/>
        </w:rPr>
        <w:t>If you do not live in</w:t>
      </w:r>
      <w:r w:rsidRPr="000215DB">
        <w:rPr>
          <w:rFonts w:ascii="Baskerville" w:hAnsi="Baskerville"/>
          <w:sz w:val="20"/>
          <w:szCs w:val="20"/>
        </w:rPr>
        <w:t xml:space="preserve"> </w:t>
      </w:r>
      <w:r w:rsidRPr="000215DB">
        <w:rPr>
          <w:rFonts w:ascii="Baskerville" w:hAnsi="Baskerville"/>
          <w:b/>
          <w:bCs/>
          <w:sz w:val="20"/>
          <w:szCs w:val="20"/>
        </w:rPr>
        <w:t>NY, NJ, CT, FL, or CA</w:t>
      </w:r>
      <w:r w:rsidRPr="000215DB">
        <w:rPr>
          <w:rFonts w:ascii="Baskerville" w:hAnsi="Baskerville"/>
          <w:sz w:val="20"/>
          <w:szCs w:val="20"/>
        </w:rPr>
        <w:t>, I will only be able to prescribe for you if you see me while you are located in one of the above states, and I will only be able to prescribe medications in one of those states.</w:t>
      </w:r>
    </w:p>
    <w:p w14:paraId="3F92B267" w14:textId="77777777" w:rsidR="00A76B71" w:rsidRPr="000215DB" w:rsidRDefault="00A76B71" w:rsidP="00A76B71">
      <w:pPr>
        <w:pStyle w:val="ListParagraph"/>
        <w:numPr>
          <w:ilvl w:val="1"/>
          <w:numId w:val="27"/>
        </w:numPr>
        <w:suppressAutoHyphens/>
        <w:rPr>
          <w:rFonts w:ascii="Baskerville" w:hAnsi="Baskerville"/>
          <w:sz w:val="20"/>
          <w:szCs w:val="20"/>
        </w:rPr>
      </w:pPr>
      <w:r w:rsidRPr="000215DB">
        <w:rPr>
          <w:rFonts w:ascii="Baskerville" w:hAnsi="Baskerville"/>
          <w:b/>
          <w:bCs/>
          <w:sz w:val="20"/>
          <w:szCs w:val="20"/>
        </w:rPr>
        <w:t>When patients who live in NY, NJ, CT, FL, and CA are traveling (short term) to any of the remaining 45 states, I am able to prescribe non-controlled substances, as long as the individual state law allows it.</w:t>
      </w:r>
      <w:r w:rsidRPr="000215DB">
        <w:rPr>
          <w:rFonts w:ascii="Baskerville" w:hAnsi="Baskerville"/>
          <w:sz w:val="20"/>
          <w:szCs w:val="20"/>
        </w:rPr>
        <w:t xml:space="preserve"> In most cases I can also prescribe to the remaining 45 states in the setting of college/graduate school. </w:t>
      </w:r>
    </w:p>
    <w:p w14:paraId="79D3028A" w14:textId="77777777" w:rsidR="00A76B71" w:rsidRPr="00796558" w:rsidRDefault="00A76B71" w:rsidP="00A76B71">
      <w:pPr>
        <w:pStyle w:val="ListParagraph"/>
        <w:numPr>
          <w:ilvl w:val="0"/>
          <w:numId w:val="27"/>
        </w:numPr>
        <w:suppressAutoHyphens/>
        <w:rPr>
          <w:rFonts w:ascii="Baskerville" w:hAnsi="Baskerville"/>
          <w:sz w:val="18"/>
          <w:szCs w:val="18"/>
        </w:rPr>
      </w:pPr>
      <w:r w:rsidRPr="00796558">
        <w:rPr>
          <w:rFonts w:ascii="Baskerville" w:hAnsi="Baskerville"/>
          <w:b/>
          <w:bCs/>
          <w:sz w:val="18"/>
          <w:szCs w:val="18"/>
        </w:rPr>
        <w:t>For patients on Medicaid</w:t>
      </w:r>
    </w:p>
    <w:p w14:paraId="2F156244" w14:textId="77777777" w:rsidR="00A76B71" w:rsidRPr="00796558" w:rsidRDefault="00A76B71" w:rsidP="00A76B71">
      <w:pPr>
        <w:pStyle w:val="ListParagraph"/>
        <w:numPr>
          <w:ilvl w:val="1"/>
          <w:numId w:val="27"/>
        </w:numPr>
        <w:suppressAutoHyphens/>
        <w:rPr>
          <w:rFonts w:ascii="Baskerville" w:hAnsi="Baskerville"/>
          <w:sz w:val="18"/>
          <w:szCs w:val="18"/>
        </w:rPr>
      </w:pPr>
      <w:r>
        <w:rPr>
          <w:rFonts w:ascii="Baskerville" w:hAnsi="Baskerville"/>
          <w:b/>
          <w:bCs/>
          <w:sz w:val="21"/>
          <w:szCs w:val="21"/>
        </w:rPr>
        <w:t>A</w:t>
      </w:r>
      <w:r w:rsidRPr="0042387A">
        <w:rPr>
          <w:rFonts w:ascii="Baskerville" w:hAnsi="Baskerville"/>
          <w:b/>
          <w:bCs/>
          <w:sz w:val="21"/>
          <w:szCs w:val="21"/>
        </w:rPr>
        <w:t xml:space="preserve">s I understand it, </w:t>
      </w:r>
      <w:r>
        <w:rPr>
          <w:rFonts w:ascii="Baskerville" w:hAnsi="Baskerville"/>
          <w:b/>
          <w:bCs/>
          <w:sz w:val="21"/>
          <w:szCs w:val="21"/>
        </w:rPr>
        <w:t>t</w:t>
      </w:r>
      <w:r w:rsidRPr="0042387A">
        <w:rPr>
          <w:rFonts w:ascii="Baskerville" w:hAnsi="Baskerville"/>
          <w:b/>
          <w:bCs/>
          <w:sz w:val="21"/>
          <w:szCs w:val="21"/>
        </w:rPr>
        <w:t>he laws with respect to Medicaid have</w:t>
      </w:r>
      <w:r>
        <w:rPr>
          <w:rFonts w:ascii="Baskerville" w:hAnsi="Baskerville"/>
          <w:b/>
          <w:bCs/>
          <w:sz w:val="21"/>
          <w:szCs w:val="21"/>
        </w:rPr>
        <w:t xml:space="preserve"> </w:t>
      </w:r>
      <w:r w:rsidRPr="0042387A">
        <w:rPr>
          <w:rFonts w:ascii="Baskerville" w:hAnsi="Baskerville"/>
          <w:b/>
          <w:bCs/>
          <w:sz w:val="21"/>
          <w:szCs w:val="21"/>
        </w:rPr>
        <w:t>changed, so that either some or all Medicaid plans require a doctor opted in to Medicaid coverage to prescribe medications or labs or both</w:t>
      </w:r>
      <w:r w:rsidRPr="00796558">
        <w:rPr>
          <w:rFonts w:ascii="Baskerville" w:hAnsi="Baskerville"/>
          <w:b/>
          <w:bCs/>
          <w:sz w:val="18"/>
          <w:szCs w:val="18"/>
        </w:rPr>
        <w:t>. As I am not opted in to Medicaid, that may mean that your insurance will not cover medications that I prescribe or labs that I order.</w:t>
      </w:r>
      <w:r w:rsidRPr="00796558">
        <w:rPr>
          <w:rFonts w:ascii="Baskerville" w:hAnsi="Baskerville"/>
          <w:sz w:val="18"/>
          <w:szCs w:val="18"/>
        </w:rPr>
        <w:t xml:space="preserve">  In this circumstance, we will either need to find you a Medicaid-accepting psychiatrist or a Medicaid-accepting medical provider willing to collaborate with me—in that scenario, I would function solely as a consultant, and the Medicaid-accepting medical provider would function as the prescribing and lab-ordering physician.</w:t>
      </w:r>
    </w:p>
    <w:p w14:paraId="6267A78A" w14:textId="77777777" w:rsidR="00A76B71" w:rsidRPr="000215DB" w:rsidRDefault="00A76B71" w:rsidP="00A76B71">
      <w:pPr>
        <w:pStyle w:val="ListParagraph"/>
        <w:ind w:left="1080"/>
        <w:jc w:val="both"/>
        <w:rPr>
          <w:rFonts w:ascii="Baskerville" w:hAnsi="Baskerville"/>
          <w:b/>
          <w:bCs/>
          <w:sz w:val="20"/>
          <w:szCs w:val="20"/>
        </w:rPr>
      </w:pPr>
    </w:p>
    <w:p w14:paraId="3D9334FF" w14:textId="77777777" w:rsidR="00A76B71" w:rsidRPr="000215DB" w:rsidRDefault="00A76B71" w:rsidP="00A76B71">
      <w:pPr>
        <w:pStyle w:val="ListParagraph"/>
        <w:numPr>
          <w:ilvl w:val="0"/>
          <w:numId w:val="27"/>
        </w:numPr>
        <w:suppressAutoHyphens/>
        <w:jc w:val="both"/>
        <w:rPr>
          <w:rFonts w:ascii="Baskerville" w:hAnsi="Baskerville"/>
          <w:b/>
          <w:bCs/>
          <w:sz w:val="20"/>
          <w:szCs w:val="20"/>
        </w:rPr>
      </w:pPr>
      <w:r w:rsidRPr="000215DB">
        <w:rPr>
          <w:rFonts w:ascii="Baskerville" w:hAnsi="Baskerville"/>
          <w:b/>
          <w:bCs/>
          <w:sz w:val="20"/>
          <w:szCs w:val="20"/>
        </w:rPr>
        <w:t>Reminders</w:t>
      </w:r>
      <w:bookmarkStart w:id="4" w:name="OLE_LINK3"/>
    </w:p>
    <w:bookmarkEnd w:id="4"/>
    <w:p w14:paraId="5364E8A3" w14:textId="77777777" w:rsidR="00A76B71" w:rsidRPr="000215DB" w:rsidRDefault="00A76B71" w:rsidP="00A76B71">
      <w:pPr>
        <w:pStyle w:val="BodyText"/>
        <w:numPr>
          <w:ilvl w:val="1"/>
          <w:numId w:val="27"/>
        </w:numPr>
        <w:rPr>
          <w:rFonts w:ascii="Baskerville" w:hAnsi="Baskerville"/>
          <w:b/>
          <w:bCs/>
          <w:i w:val="0"/>
          <w:sz w:val="20"/>
          <w:szCs w:val="20"/>
        </w:rPr>
      </w:pPr>
      <w:r w:rsidRPr="000215DB">
        <w:rPr>
          <w:rFonts w:ascii="Baskerville" w:hAnsi="Baskerville"/>
          <w:b/>
          <w:bCs/>
          <w:i w:val="0"/>
          <w:sz w:val="20"/>
          <w:szCs w:val="20"/>
        </w:rPr>
        <w:t>Always request refills from me directly, even if you’ve already notified your pharmacy.</w:t>
      </w:r>
    </w:p>
    <w:p w14:paraId="613D926D" w14:textId="77777777" w:rsidR="00A76B71" w:rsidRPr="000215DB" w:rsidRDefault="00A76B71" w:rsidP="00A76B71">
      <w:pPr>
        <w:pStyle w:val="BodyText"/>
        <w:numPr>
          <w:ilvl w:val="1"/>
          <w:numId w:val="27"/>
        </w:numPr>
        <w:rPr>
          <w:rFonts w:ascii="Baskerville" w:hAnsi="Baskerville"/>
          <w:b/>
          <w:bCs/>
          <w:i w:val="0"/>
          <w:sz w:val="20"/>
          <w:szCs w:val="20"/>
        </w:rPr>
      </w:pPr>
      <w:r w:rsidRPr="000215DB">
        <w:rPr>
          <w:rFonts w:ascii="Baskerville" w:hAnsi="Baskerville"/>
          <w:b/>
          <w:bCs/>
          <w:i w:val="0"/>
          <w:sz w:val="20"/>
          <w:szCs w:val="20"/>
        </w:rPr>
        <w:t>Always send me copies of insurance cards whenever insurance changes or a prior authorization is needed.</w:t>
      </w:r>
    </w:p>
    <w:p w14:paraId="122737F1" w14:textId="77777777" w:rsidR="00A76B71" w:rsidRPr="000215DB" w:rsidRDefault="00A76B71" w:rsidP="00A76B71">
      <w:pPr>
        <w:pStyle w:val="BodyText"/>
        <w:numPr>
          <w:ilvl w:val="1"/>
          <w:numId w:val="27"/>
        </w:numPr>
        <w:rPr>
          <w:rFonts w:ascii="Baskerville" w:hAnsi="Baskerville"/>
          <w:b/>
          <w:bCs/>
          <w:i w:val="0"/>
          <w:iCs/>
          <w:sz w:val="20"/>
          <w:szCs w:val="20"/>
        </w:rPr>
      </w:pPr>
      <w:r w:rsidRPr="000215DB">
        <w:rPr>
          <w:rFonts w:ascii="Baskerville" w:hAnsi="Baskerville"/>
          <w:b/>
          <w:bCs/>
          <w:i w:val="0"/>
          <w:iCs/>
          <w:sz w:val="20"/>
          <w:szCs w:val="20"/>
        </w:rPr>
        <w:t>Always request a new release of information sheet for any new clinician involved in your care.</w:t>
      </w:r>
    </w:p>
    <w:p w14:paraId="0599D1F3" w14:textId="77777777" w:rsidR="00A76B71" w:rsidRPr="00796558" w:rsidRDefault="00A76B71" w:rsidP="00A76B71">
      <w:pPr>
        <w:pStyle w:val="BodyText"/>
        <w:numPr>
          <w:ilvl w:val="1"/>
          <w:numId w:val="27"/>
        </w:numPr>
        <w:rPr>
          <w:rFonts w:ascii="Baskerville" w:hAnsi="Baskerville"/>
          <w:b/>
          <w:bCs/>
          <w:i w:val="0"/>
          <w:iCs/>
          <w:sz w:val="18"/>
          <w:szCs w:val="18"/>
        </w:rPr>
      </w:pPr>
      <w:r w:rsidRPr="00796558">
        <w:rPr>
          <w:rFonts w:ascii="Baskerville" w:hAnsi="Baskerville"/>
          <w:b/>
          <w:bCs/>
          <w:i w:val="0"/>
          <w:iCs/>
          <w:sz w:val="18"/>
          <w:szCs w:val="18"/>
        </w:rPr>
        <w:t>I do not accept Medicare; I am formally opted out.</w:t>
      </w:r>
    </w:p>
    <w:p w14:paraId="79180FFF" w14:textId="77777777" w:rsidR="00A76B71" w:rsidRPr="00796558" w:rsidRDefault="00A76B71" w:rsidP="00A76B71">
      <w:pPr>
        <w:pStyle w:val="BodyText"/>
        <w:numPr>
          <w:ilvl w:val="2"/>
          <w:numId w:val="27"/>
        </w:numPr>
        <w:rPr>
          <w:rFonts w:ascii="Baskerville" w:hAnsi="Baskerville"/>
          <w:b/>
          <w:bCs/>
          <w:i w:val="0"/>
          <w:iCs/>
          <w:sz w:val="18"/>
          <w:szCs w:val="18"/>
        </w:rPr>
      </w:pPr>
      <w:r w:rsidRPr="00796558">
        <w:rPr>
          <w:rFonts w:ascii="Baskerville" w:hAnsi="Baskerville"/>
          <w:b/>
          <w:bCs/>
          <w:i w:val="0"/>
          <w:iCs/>
          <w:sz w:val="18"/>
          <w:szCs w:val="18"/>
        </w:rPr>
        <w:lastRenderedPageBreak/>
        <w:t>As such, the law demands that you not submit my invoices for Medicare reimbursement for my services</w:t>
      </w:r>
    </w:p>
    <w:p w14:paraId="2B2A96BC" w14:textId="77777777" w:rsidR="00A76B71" w:rsidRPr="00796558" w:rsidRDefault="00A76B71" w:rsidP="00A76B71">
      <w:pPr>
        <w:pStyle w:val="BodyText"/>
        <w:numPr>
          <w:ilvl w:val="2"/>
          <w:numId w:val="27"/>
        </w:numPr>
        <w:rPr>
          <w:rFonts w:ascii="Baskerville" w:hAnsi="Baskerville"/>
          <w:b/>
          <w:bCs/>
          <w:i w:val="0"/>
          <w:iCs/>
          <w:sz w:val="18"/>
          <w:szCs w:val="18"/>
        </w:rPr>
      </w:pPr>
      <w:r w:rsidRPr="00796558">
        <w:rPr>
          <w:rFonts w:ascii="Baskerville" w:hAnsi="Baskerville"/>
          <w:i w:val="0"/>
          <w:iCs/>
          <w:sz w:val="18"/>
          <w:szCs w:val="18"/>
        </w:rPr>
        <w:t>We must have a written “contract” for the agreed upon fee for my services.</w:t>
      </w:r>
    </w:p>
    <w:p w14:paraId="1BE56FC2" w14:textId="77777777" w:rsidR="00A76B71" w:rsidRPr="000215DB" w:rsidRDefault="00A76B71" w:rsidP="00A76B71">
      <w:pPr>
        <w:pStyle w:val="BodyText"/>
        <w:numPr>
          <w:ilvl w:val="1"/>
          <w:numId w:val="27"/>
        </w:numPr>
        <w:rPr>
          <w:rFonts w:ascii="Baskerville" w:hAnsi="Baskerville"/>
          <w:b/>
          <w:bCs/>
          <w:i w:val="0"/>
          <w:iCs/>
          <w:sz w:val="20"/>
          <w:szCs w:val="20"/>
        </w:rPr>
      </w:pPr>
      <w:r w:rsidRPr="000215DB">
        <w:rPr>
          <w:rFonts w:ascii="Baskerville" w:hAnsi="Baskerville"/>
          <w:b/>
          <w:bCs/>
          <w:i w:val="0"/>
          <w:iCs/>
          <w:sz w:val="20"/>
          <w:szCs w:val="20"/>
        </w:rPr>
        <w:t>If at any time you feel I made a billing error, please let my assistant Eric Scott Kincaid or me know, and we will make any necessary corrections immediately.</w:t>
      </w:r>
    </w:p>
    <w:p w14:paraId="4BFD2790" w14:textId="77777777" w:rsidR="00A76B71" w:rsidRPr="000215DB" w:rsidRDefault="00A76B71" w:rsidP="00A76B71">
      <w:pPr>
        <w:pStyle w:val="BodyText"/>
        <w:numPr>
          <w:ilvl w:val="1"/>
          <w:numId w:val="27"/>
        </w:numPr>
        <w:rPr>
          <w:rFonts w:ascii="Baskerville" w:hAnsi="Baskerville"/>
          <w:b/>
          <w:bCs/>
          <w:i w:val="0"/>
          <w:iCs/>
          <w:sz w:val="20"/>
          <w:szCs w:val="20"/>
        </w:rPr>
      </w:pPr>
      <w:r w:rsidRPr="000215DB">
        <w:rPr>
          <w:rFonts w:ascii="Baskerville" w:hAnsi="Baskerville"/>
          <w:b/>
          <w:bCs/>
          <w:i w:val="0"/>
          <w:iCs/>
          <w:sz w:val="20"/>
          <w:szCs w:val="20"/>
        </w:rPr>
        <w:t>Balances overdue for more than 60 days may be charged a monthly late fee of 5% of the total overdue balance, unless a payment plan is arranged with me.</w:t>
      </w:r>
    </w:p>
    <w:p w14:paraId="49E3A118" w14:textId="77777777" w:rsidR="00A76B71" w:rsidRPr="000215DB" w:rsidRDefault="00A76B71" w:rsidP="00A76B71">
      <w:pPr>
        <w:pStyle w:val="BodyText"/>
        <w:numPr>
          <w:ilvl w:val="1"/>
          <w:numId w:val="27"/>
        </w:numPr>
        <w:rPr>
          <w:rFonts w:ascii="Baskerville" w:hAnsi="Baskerville"/>
          <w:b/>
          <w:bCs/>
          <w:i w:val="0"/>
          <w:iCs/>
          <w:sz w:val="20"/>
          <w:szCs w:val="20"/>
        </w:rPr>
      </w:pPr>
      <w:r w:rsidRPr="000215DB">
        <w:rPr>
          <w:rFonts w:ascii="Baskerville" w:hAnsi="Baskerville"/>
          <w:b/>
          <w:bCs/>
          <w:i w:val="0"/>
          <w:iCs/>
          <w:sz w:val="20"/>
          <w:szCs w:val="20"/>
        </w:rPr>
        <w:t>For those prescribed stimulant medications or Strattera (atomoxetine), please:</w:t>
      </w:r>
    </w:p>
    <w:p w14:paraId="3CA7F122" w14:textId="77777777" w:rsidR="00A76B71" w:rsidRPr="000215DB" w:rsidRDefault="00A76B71" w:rsidP="00A76B71">
      <w:pPr>
        <w:pStyle w:val="BodyText"/>
        <w:numPr>
          <w:ilvl w:val="2"/>
          <w:numId w:val="27"/>
        </w:numPr>
        <w:rPr>
          <w:rFonts w:ascii="Baskerville" w:hAnsi="Baskerville"/>
          <w:b/>
          <w:bCs/>
          <w:i w:val="0"/>
          <w:iCs/>
          <w:sz w:val="20"/>
          <w:szCs w:val="20"/>
        </w:rPr>
      </w:pPr>
      <w:r w:rsidRPr="000215DB">
        <w:rPr>
          <w:rFonts w:ascii="Baskerville" w:hAnsi="Baskerville"/>
          <w:b/>
          <w:bCs/>
          <w:i w:val="0"/>
          <w:iCs/>
          <w:sz w:val="20"/>
          <w:szCs w:val="20"/>
        </w:rPr>
        <w:t>Buy an electronic wrist blood pressure/heart rate cuff</w:t>
      </w:r>
      <w:r w:rsidRPr="000215DB">
        <w:rPr>
          <w:rFonts w:ascii="Baskerville" w:hAnsi="Baskerville"/>
          <w:i w:val="0"/>
          <w:iCs/>
          <w:sz w:val="20"/>
          <w:szCs w:val="20"/>
        </w:rPr>
        <w:t xml:space="preserve"> from either Amazon, </w:t>
      </w:r>
      <w:proofErr w:type="spellStart"/>
      <w:r w:rsidRPr="000215DB">
        <w:rPr>
          <w:rFonts w:ascii="Baskerville" w:hAnsi="Baskerville"/>
          <w:i w:val="0"/>
          <w:iCs/>
          <w:sz w:val="20"/>
          <w:szCs w:val="20"/>
        </w:rPr>
        <w:t>Hammacher</w:t>
      </w:r>
      <w:proofErr w:type="spellEnd"/>
      <w:r w:rsidRPr="000215DB">
        <w:rPr>
          <w:rFonts w:ascii="Baskerville" w:hAnsi="Baskerville"/>
          <w:i w:val="0"/>
          <w:iCs/>
          <w:sz w:val="20"/>
          <w:szCs w:val="20"/>
        </w:rPr>
        <w:t xml:space="preserve"> Schlemmer, Brookstone, or Sharper Image, and periodically let me know the measurements, especially during an appointment.</w:t>
      </w:r>
    </w:p>
    <w:p w14:paraId="11DA6FE9" w14:textId="77777777" w:rsidR="00A76B71" w:rsidRPr="000215DB" w:rsidRDefault="00A76B71" w:rsidP="00A76B71">
      <w:pPr>
        <w:pStyle w:val="BodyText"/>
        <w:numPr>
          <w:ilvl w:val="2"/>
          <w:numId w:val="27"/>
        </w:numPr>
        <w:rPr>
          <w:rFonts w:ascii="Baskerville" w:hAnsi="Baskerville"/>
          <w:b/>
          <w:bCs/>
          <w:i w:val="0"/>
          <w:iCs/>
          <w:sz w:val="20"/>
          <w:szCs w:val="20"/>
        </w:rPr>
      </w:pPr>
      <w:r w:rsidRPr="000215DB">
        <w:rPr>
          <w:rFonts w:ascii="Baskerville" w:hAnsi="Baskerville"/>
          <w:b/>
          <w:bCs/>
          <w:i w:val="0"/>
          <w:iCs/>
          <w:sz w:val="20"/>
          <w:szCs w:val="20"/>
        </w:rPr>
        <w:t>Update me on current weight and height around the time of each appointment.</w:t>
      </w:r>
    </w:p>
    <w:p w14:paraId="0403E6DC" w14:textId="77777777" w:rsidR="00A76B71" w:rsidRPr="00796558" w:rsidRDefault="00A76B71" w:rsidP="00A76B71">
      <w:pPr>
        <w:pStyle w:val="BodyText"/>
        <w:numPr>
          <w:ilvl w:val="1"/>
          <w:numId w:val="27"/>
        </w:numPr>
        <w:rPr>
          <w:rFonts w:ascii="Baskerville" w:hAnsi="Baskerville"/>
          <w:b/>
          <w:bCs/>
          <w:i w:val="0"/>
          <w:iCs/>
          <w:sz w:val="18"/>
          <w:szCs w:val="18"/>
        </w:rPr>
      </w:pPr>
      <w:r w:rsidRPr="00796558">
        <w:rPr>
          <w:rFonts w:ascii="Baskerville" w:hAnsi="Baskerville"/>
          <w:i w:val="0"/>
          <w:iCs/>
          <w:sz w:val="18"/>
          <w:szCs w:val="18"/>
        </w:rPr>
        <w:t xml:space="preserve">There are inherent privacy risks associated with email communication. My email is business-level Gmail, which is only encrypted if the recipient also has business-level Gmail. If you do not wish to communicate via unencrypted email, contact me and we can use the encrypted </w:t>
      </w:r>
      <w:proofErr w:type="spellStart"/>
      <w:r w:rsidRPr="00796558">
        <w:rPr>
          <w:rFonts w:ascii="Baskerville" w:hAnsi="Baskerville"/>
          <w:i w:val="0"/>
          <w:iCs/>
          <w:sz w:val="18"/>
          <w:szCs w:val="18"/>
        </w:rPr>
        <w:t>MDOfficemail</w:t>
      </w:r>
      <w:proofErr w:type="spellEnd"/>
      <w:r w:rsidRPr="00796558">
        <w:rPr>
          <w:rFonts w:ascii="Baskerville" w:hAnsi="Baskerville"/>
          <w:i w:val="0"/>
          <w:iCs/>
          <w:sz w:val="18"/>
          <w:szCs w:val="18"/>
        </w:rPr>
        <w:t xml:space="preserve"> system, an encrypted portal, telephone, or you can come in person. </w:t>
      </w:r>
    </w:p>
    <w:p w14:paraId="24BC35A7" w14:textId="77777777" w:rsidR="00A76B71" w:rsidRPr="00796558" w:rsidRDefault="00A76B71" w:rsidP="00A76B71">
      <w:pPr>
        <w:pStyle w:val="BodyText"/>
        <w:numPr>
          <w:ilvl w:val="1"/>
          <w:numId w:val="27"/>
        </w:numPr>
        <w:rPr>
          <w:rFonts w:ascii="Baskerville" w:hAnsi="Baskerville"/>
          <w:b/>
          <w:bCs/>
          <w:i w:val="0"/>
          <w:iCs/>
          <w:sz w:val="18"/>
          <w:szCs w:val="18"/>
        </w:rPr>
      </w:pPr>
      <w:r w:rsidRPr="00796558">
        <w:rPr>
          <w:rFonts w:ascii="Baskerville" w:hAnsi="Baskerville"/>
          <w:i w:val="0"/>
          <w:iCs/>
          <w:sz w:val="18"/>
          <w:szCs w:val="18"/>
        </w:rPr>
        <w:t xml:space="preserve">If email communication is not clear or timely, contact me or my assistant by telephone. </w:t>
      </w:r>
    </w:p>
    <w:p w14:paraId="63631631" w14:textId="77777777" w:rsidR="00A76B71" w:rsidRPr="00796558" w:rsidRDefault="00A76B71" w:rsidP="00A76B71">
      <w:pPr>
        <w:pStyle w:val="BodyText"/>
        <w:numPr>
          <w:ilvl w:val="1"/>
          <w:numId w:val="27"/>
        </w:numPr>
        <w:rPr>
          <w:rFonts w:ascii="Baskerville" w:hAnsi="Baskerville"/>
          <w:b/>
          <w:bCs/>
          <w:i w:val="0"/>
          <w:iCs/>
          <w:sz w:val="18"/>
          <w:szCs w:val="18"/>
        </w:rPr>
      </w:pPr>
      <w:r w:rsidRPr="00796558">
        <w:rPr>
          <w:rFonts w:ascii="Baskerville" w:hAnsi="Baskerville"/>
          <w:i w:val="0"/>
          <w:iCs/>
          <w:sz w:val="18"/>
          <w:szCs w:val="18"/>
        </w:rPr>
        <w:t xml:space="preserve">At the start of each telehealth session, I will ask where you are located and whether you have full privacy for your telehealth session. </w:t>
      </w:r>
    </w:p>
    <w:p w14:paraId="6B573D6D" w14:textId="77777777" w:rsidR="00A76B71" w:rsidRPr="00796558" w:rsidRDefault="00A76B71" w:rsidP="00A76B71">
      <w:pPr>
        <w:pStyle w:val="BodyText"/>
        <w:numPr>
          <w:ilvl w:val="1"/>
          <w:numId w:val="27"/>
        </w:numPr>
        <w:rPr>
          <w:rFonts w:ascii="Baskerville" w:hAnsi="Baskerville"/>
          <w:b/>
          <w:bCs/>
          <w:i w:val="0"/>
          <w:iCs/>
          <w:sz w:val="18"/>
          <w:szCs w:val="18"/>
        </w:rPr>
      </w:pPr>
      <w:r w:rsidRPr="00796558">
        <w:rPr>
          <w:rFonts w:ascii="Baskerville" w:hAnsi="Baskerville"/>
          <w:i w:val="0"/>
          <w:iCs/>
          <w:sz w:val="18"/>
          <w:szCs w:val="18"/>
        </w:rPr>
        <w:t>With respect to letters for emotional support pets, I can write a letter stating you are in my care, your diagnosis, and that your pet provides you support (generally). I cannot say it’s a formal recommended medical accommodation or treatment.</w:t>
      </w:r>
    </w:p>
    <w:p w14:paraId="0CDC6075" w14:textId="77777777" w:rsidR="00A76B71" w:rsidRPr="00796558" w:rsidRDefault="00A76B71" w:rsidP="00A76B71">
      <w:pPr>
        <w:pStyle w:val="BodyText"/>
        <w:numPr>
          <w:ilvl w:val="1"/>
          <w:numId w:val="27"/>
        </w:numPr>
        <w:rPr>
          <w:rStyle w:val="Hyperlink"/>
          <w:rFonts w:ascii="Baskerville" w:hAnsi="Baskerville"/>
          <w:b/>
          <w:bCs/>
          <w:i w:val="0"/>
          <w:iCs/>
          <w:sz w:val="18"/>
          <w:szCs w:val="18"/>
        </w:rPr>
      </w:pPr>
      <w:r w:rsidRPr="00796558">
        <w:rPr>
          <w:rFonts w:ascii="Baskerville" w:hAnsi="Baskerville"/>
          <w:i w:val="0"/>
          <w:iCs/>
          <w:sz w:val="18"/>
          <w:szCs w:val="18"/>
        </w:rPr>
        <w:t>As a physician, I am committed to ensuring that my patients receive appropriate medical care and treatment. You can get information about your rights and how to report professional misconduct by visiting </w:t>
      </w:r>
      <w:hyperlink r:id="rId7" w:tgtFrame="_blank" w:history="1">
        <w:r w:rsidRPr="00796558">
          <w:rPr>
            <w:rStyle w:val="Hyperlink"/>
            <w:rFonts w:ascii="Baskerville" w:hAnsi="Baskerville"/>
            <w:i w:val="0"/>
            <w:iCs/>
            <w:color w:val="0000E6"/>
            <w:sz w:val="18"/>
            <w:szCs w:val="18"/>
          </w:rPr>
          <w:t>www.health.ny.gov/professionals/doctors/conduct</w:t>
        </w:r>
      </w:hyperlink>
      <w:r w:rsidRPr="00796558">
        <w:rPr>
          <w:rStyle w:val="Hyperlink"/>
          <w:rFonts w:ascii="Baskerville" w:hAnsi="Baskerville"/>
          <w:i w:val="0"/>
          <w:iCs/>
          <w:color w:val="0000E6"/>
          <w:sz w:val="18"/>
          <w:szCs w:val="18"/>
        </w:rPr>
        <w:t>.</w:t>
      </w:r>
      <w:bookmarkStart w:id="5" w:name="OLE_LINK5"/>
      <w:bookmarkStart w:id="6" w:name="OLE_LINK6"/>
    </w:p>
    <w:p w14:paraId="559CA585" w14:textId="7EF568C3" w:rsidR="00997B5F" w:rsidRPr="00A76B71" w:rsidRDefault="00A76B71" w:rsidP="00A76B71">
      <w:pPr>
        <w:pStyle w:val="BodyText"/>
        <w:numPr>
          <w:ilvl w:val="1"/>
          <w:numId w:val="27"/>
        </w:numPr>
        <w:rPr>
          <w:rStyle w:val="Hyperlink"/>
          <w:rFonts w:ascii="Baskerville" w:hAnsi="Baskerville"/>
          <w:b/>
          <w:bCs/>
          <w:i w:val="0"/>
          <w:iCs/>
          <w:color w:val="000000"/>
          <w:sz w:val="18"/>
          <w:szCs w:val="18"/>
          <w:u w:val="none"/>
        </w:rPr>
      </w:pPr>
      <w:r w:rsidRPr="00796558">
        <w:rPr>
          <w:rStyle w:val="Hyperlink"/>
          <w:rFonts w:ascii="Baskerville" w:hAnsi="Baskerville"/>
          <w:i w:val="0"/>
          <w:iCs/>
          <w:color w:val="000000" w:themeColor="text1"/>
          <w:sz w:val="18"/>
          <w:szCs w:val="18"/>
        </w:rPr>
        <w:t>The federal No Surprises Act takes effect on 1/1/2022; please see the “Fees and Billing” section of my website (</w:t>
      </w:r>
      <w:hyperlink r:id="rId8" w:history="1">
        <w:r w:rsidRPr="00796558">
          <w:rPr>
            <w:rStyle w:val="Hyperlink"/>
            <w:rFonts w:ascii="Baskerville" w:hAnsi="Baskerville"/>
            <w:i w:val="0"/>
            <w:iCs/>
            <w:sz w:val="18"/>
            <w:szCs w:val="18"/>
          </w:rPr>
          <w:t>https://www.markwwilsonmdpc.net/fees-billing-and-insurance-info</w:t>
        </w:r>
      </w:hyperlink>
      <w:r w:rsidRPr="00796558">
        <w:rPr>
          <w:rStyle w:val="Hyperlink"/>
          <w:rFonts w:ascii="Times" w:hAnsi="Times"/>
          <w:i w:val="0"/>
          <w:iCs/>
          <w:color w:val="000000" w:themeColor="text1"/>
          <w:sz w:val="18"/>
          <w:szCs w:val="18"/>
        </w:rPr>
        <w:t xml:space="preserve">) or request the info sheet from me for more details. </w:t>
      </w:r>
      <w:bookmarkEnd w:id="5"/>
      <w:bookmarkEnd w:id="6"/>
    </w:p>
    <w:p w14:paraId="5D97E68E" w14:textId="77777777" w:rsidR="00A76B71" w:rsidRPr="000215DB" w:rsidRDefault="00A76B71" w:rsidP="00A76B71">
      <w:pPr>
        <w:rPr>
          <w:rFonts w:ascii="Baskerville" w:hAnsi="Baskerville" w:cs="Engravers MT"/>
          <w:color w:val="000000" w:themeColor="text1"/>
          <w:sz w:val="22"/>
          <w:szCs w:val="22"/>
        </w:rPr>
      </w:pPr>
    </w:p>
    <w:p w14:paraId="2774B259" w14:textId="77777777" w:rsidR="00A76B71" w:rsidRPr="000215DB" w:rsidRDefault="00A76B71" w:rsidP="00A76B71">
      <w:pPr>
        <w:ind w:left="-360" w:right="-360"/>
        <w:jc w:val="center"/>
        <w:rPr>
          <w:rFonts w:ascii="Baskerville" w:hAnsi="Baskerville"/>
          <w:b/>
          <w:bCs/>
          <w:sz w:val="20"/>
          <w:szCs w:val="20"/>
        </w:rPr>
      </w:pPr>
      <w:r w:rsidRPr="000215DB">
        <w:rPr>
          <w:rFonts w:ascii="Baskerville" w:hAnsi="Baskerville"/>
          <w:b/>
          <w:bCs/>
          <w:sz w:val="20"/>
          <w:szCs w:val="20"/>
        </w:rPr>
        <w:t>The Federal “No Surprises Act”</w:t>
      </w:r>
    </w:p>
    <w:p w14:paraId="42EAD53A" w14:textId="77777777" w:rsidR="00A76B71" w:rsidRPr="000215DB" w:rsidRDefault="00A76B71" w:rsidP="00A76B71">
      <w:pPr>
        <w:rPr>
          <w:rFonts w:ascii="Baskerville" w:hAnsi="Baskerville"/>
          <w:b/>
          <w:bCs/>
          <w:sz w:val="20"/>
          <w:szCs w:val="20"/>
        </w:rPr>
      </w:pPr>
    </w:p>
    <w:p w14:paraId="4602E431" w14:textId="44659360" w:rsidR="00A76B71" w:rsidRPr="000215DB" w:rsidRDefault="00A76B71" w:rsidP="00A76B71">
      <w:pPr>
        <w:numPr>
          <w:ilvl w:val="0"/>
          <w:numId w:val="15"/>
        </w:numPr>
        <w:shd w:val="clear" w:color="auto" w:fill="FFFFFF"/>
        <w:suppressAutoHyphens w:val="0"/>
        <w:rPr>
          <w:rFonts w:ascii="Baskerville" w:hAnsi="Baskerville"/>
          <w:color w:val="403F42"/>
          <w:sz w:val="20"/>
          <w:szCs w:val="20"/>
        </w:rPr>
      </w:pPr>
      <w:r w:rsidRPr="000215DB">
        <w:rPr>
          <w:rStyle w:val="Hyperlink"/>
          <w:rFonts w:ascii="Baskerville" w:hAnsi="Baskerville"/>
          <w:color w:val="000000" w:themeColor="text1"/>
          <w:sz w:val="20"/>
          <w:szCs w:val="20"/>
        </w:rPr>
        <w:t xml:space="preserve">The </w:t>
      </w:r>
      <w:r>
        <w:rPr>
          <w:rStyle w:val="Hyperlink"/>
          <w:rFonts w:ascii="Baskerville" w:hAnsi="Baskerville"/>
          <w:color w:val="000000" w:themeColor="text1"/>
          <w:sz w:val="20"/>
          <w:szCs w:val="20"/>
        </w:rPr>
        <w:t>Fe</w:t>
      </w:r>
      <w:r w:rsidRPr="000215DB">
        <w:rPr>
          <w:rStyle w:val="Hyperlink"/>
          <w:rFonts w:ascii="Baskerville" w:hAnsi="Baskerville"/>
          <w:color w:val="000000" w:themeColor="text1"/>
          <w:sz w:val="20"/>
          <w:szCs w:val="20"/>
        </w:rPr>
        <w:t>deral No Surprises Act takes effect on 1/1/2022.</w:t>
      </w:r>
      <w:r w:rsidRPr="000215DB">
        <w:rPr>
          <w:rStyle w:val="Hyperlink"/>
          <w:rFonts w:ascii="Baskerville" w:hAnsi="Baskerville"/>
          <w:color w:val="403F42"/>
          <w:sz w:val="20"/>
          <w:szCs w:val="20"/>
        </w:rPr>
        <w:t xml:space="preserve"> </w:t>
      </w:r>
      <w:r w:rsidRPr="000215DB">
        <w:rPr>
          <w:rFonts w:ascii="Baskerville" w:hAnsi="Baskerville"/>
          <w:sz w:val="20"/>
          <w:szCs w:val="20"/>
        </w:rPr>
        <w:t>Under the law, healthcare providers need to give patients who don’t have insurance or who are not using insurance a Good Faith Estimate of the bill for medical items and services.</w:t>
      </w:r>
    </w:p>
    <w:p w14:paraId="77F908A2" w14:textId="77777777" w:rsidR="00A76B71" w:rsidRPr="000215DB" w:rsidRDefault="00A76B71" w:rsidP="00A76B71">
      <w:pPr>
        <w:pStyle w:val="ListParagraph"/>
        <w:numPr>
          <w:ilvl w:val="0"/>
          <w:numId w:val="15"/>
        </w:numPr>
        <w:rPr>
          <w:rFonts w:ascii="Baskerville" w:eastAsia="Times New Roman" w:hAnsi="Baskerville" w:cs="Times New Roman"/>
          <w:sz w:val="20"/>
          <w:szCs w:val="20"/>
        </w:rPr>
      </w:pPr>
      <w:r w:rsidRPr="000215DB">
        <w:rPr>
          <w:rFonts w:ascii="Baskerville" w:eastAsia="Times New Roman" w:hAnsi="Baskerville" w:cs="Times New Roman"/>
          <w:sz w:val="20"/>
          <w:szCs w:val="20"/>
        </w:rPr>
        <w:t xml:space="preserve">You have the right to receive a Good Faith Estimate for the total expected cost of any non-emergency items or services. This does not include any unknown or unexpected costs that arise during treatment. You could be charged more if complications or special circumstances occur. </w:t>
      </w:r>
    </w:p>
    <w:p w14:paraId="27CD3114" w14:textId="77777777" w:rsidR="00A76B71" w:rsidRPr="000215DB" w:rsidRDefault="00A76B71" w:rsidP="00A76B71">
      <w:pPr>
        <w:pStyle w:val="ListParagraph"/>
        <w:numPr>
          <w:ilvl w:val="0"/>
          <w:numId w:val="15"/>
        </w:numPr>
        <w:rPr>
          <w:rFonts w:ascii="Baskerville" w:eastAsia="Times New Roman" w:hAnsi="Baskerville" w:cs="Times New Roman"/>
          <w:sz w:val="20"/>
          <w:szCs w:val="20"/>
        </w:rPr>
      </w:pPr>
      <w:r w:rsidRPr="000215DB">
        <w:rPr>
          <w:rFonts w:ascii="Baskerville" w:eastAsia="Times New Roman" w:hAnsi="Baskerville" w:cs="Times New Roman"/>
          <w:sz w:val="20"/>
          <w:szCs w:val="20"/>
        </w:rPr>
        <w:t xml:space="preserve">Make sure your healthcare provider gives you a Good Faith Estimate in writing at least 1 business day before your medical service or item. </w:t>
      </w:r>
    </w:p>
    <w:p w14:paraId="05E09A6B" w14:textId="77777777" w:rsidR="00A76B71" w:rsidRPr="000215DB" w:rsidRDefault="00A76B71" w:rsidP="00A76B71">
      <w:pPr>
        <w:pStyle w:val="ListParagraph"/>
        <w:numPr>
          <w:ilvl w:val="0"/>
          <w:numId w:val="15"/>
        </w:numPr>
        <w:rPr>
          <w:rFonts w:ascii="Baskerville" w:eastAsia="Times New Roman" w:hAnsi="Baskerville" w:cs="Times New Roman"/>
          <w:sz w:val="20"/>
          <w:szCs w:val="20"/>
        </w:rPr>
      </w:pPr>
      <w:r w:rsidRPr="000215DB">
        <w:rPr>
          <w:rFonts w:ascii="Baskerville" w:eastAsia="Times New Roman" w:hAnsi="Baskerville" w:cs="Times New Roman"/>
          <w:sz w:val="20"/>
          <w:szCs w:val="20"/>
        </w:rPr>
        <w:t>You can also ask your healthcare provider, and any other provider you choose, for a Good Faith Estimate before you schedule an item or service.</w:t>
      </w:r>
    </w:p>
    <w:p w14:paraId="1490BFA9" w14:textId="77777777" w:rsidR="00A76B71" w:rsidRPr="000215DB" w:rsidRDefault="00A76B71" w:rsidP="00A76B71">
      <w:pPr>
        <w:pStyle w:val="ListParagraph"/>
        <w:numPr>
          <w:ilvl w:val="0"/>
          <w:numId w:val="14"/>
        </w:numPr>
        <w:spacing w:before="100" w:beforeAutospacing="1" w:after="100" w:afterAutospacing="1"/>
        <w:rPr>
          <w:rFonts w:ascii="Baskerville" w:eastAsia="Times New Roman" w:hAnsi="Baskerville" w:cs="Times New Roman"/>
          <w:color w:val="000000" w:themeColor="text1"/>
          <w:sz w:val="20"/>
          <w:szCs w:val="20"/>
        </w:rPr>
      </w:pPr>
      <w:r w:rsidRPr="000215DB">
        <w:rPr>
          <w:rFonts w:ascii="Baskerville" w:eastAsia="Times New Roman" w:hAnsi="Baskerville" w:cs="Times New Roman"/>
          <w:color w:val="000000" w:themeColor="text1"/>
          <w:sz w:val="20"/>
          <w:szCs w:val="20"/>
        </w:rPr>
        <w:t>If you are billed for more than the Good Faith Estimate of medical costs,</w:t>
      </w:r>
    </w:p>
    <w:p w14:paraId="10156022" w14:textId="77777777" w:rsidR="00A76B71" w:rsidRPr="000215DB" w:rsidRDefault="00A76B71" w:rsidP="00A76B71">
      <w:pPr>
        <w:pStyle w:val="ListParagraph"/>
        <w:numPr>
          <w:ilvl w:val="1"/>
          <w:numId w:val="14"/>
        </w:numPr>
        <w:spacing w:before="100" w:beforeAutospacing="1" w:after="100" w:afterAutospacing="1"/>
        <w:rPr>
          <w:rFonts w:ascii="Baskerville" w:eastAsia="Times New Roman" w:hAnsi="Baskerville" w:cs="Times New Roman"/>
          <w:color w:val="000000" w:themeColor="text1"/>
          <w:sz w:val="20"/>
          <w:szCs w:val="20"/>
        </w:rPr>
      </w:pPr>
      <w:r w:rsidRPr="000215DB">
        <w:rPr>
          <w:rFonts w:ascii="Baskerville" w:eastAsia="Times New Roman" w:hAnsi="Baskerville" w:cs="Times New Roman"/>
          <w:color w:val="000000" w:themeColor="text1"/>
          <w:sz w:val="20"/>
          <w:szCs w:val="20"/>
        </w:rPr>
        <w:t>You have a right to dispute the bill</w:t>
      </w:r>
    </w:p>
    <w:p w14:paraId="1F15B280" w14:textId="77777777" w:rsidR="00A76B71" w:rsidRPr="000215DB" w:rsidRDefault="00A76B71" w:rsidP="00A76B71">
      <w:pPr>
        <w:pStyle w:val="ListParagraph"/>
        <w:numPr>
          <w:ilvl w:val="1"/>
          <w:numId w:val="14"/>
        </w:numPr>
        <w:spacing w:before="100" w:beforeAutospacing="1" w:after="100" w:afterAutospacing="1"/>
        <w:rPr>
          <w:rFonts w:ascii="Baskerville" w:eastAsia="Times New Roman" w:hAnsi="Baskerville" w:cs="Times New Roman"/>
          <w:color w:val="000000" w:themeColor="text1"/>
          <w:sz w:val="20"/>
          <w:szCs w:val="20"/>
        </w:rPr>
      </w:pPr>
      <w:r w:rsidRPr="000215DB">
        <w:rPr>
          <w:rFonts w:ascii="Baskerville" w:eastAsia="Times New Roman" w:hAnsi="Baskerville" w:cs="Times New Roman"/>
          <w:color w:val="000000" w:themeColor="text1"/>
          <w:sz w:val="20"/>
          <w:szCs w:val="20"/>
        </w:rPr>
        <w:t xml:space="preserve">You can ask the provider for an updated bill to match the Good Faith Estimate </w:t>
      </w:r>
    </w:p>
    <w:p w14:paraId="1E6D8A2E" w14:textId="77777777" w:rsidR="00A76B71" w:rsidRPr="000215DB" w:rsidRDefault="00A76B71" w:rsidP="00A76B71">
      <w:pPr>
        <w:pStyle w:val="ListParagraph"/>
        <w:numPr>
          <w:ilvl w:val="1"/>
          <w:numId w:val="14"/>
        </w:numPr>
        <w:spacing w:before="100" w:beforeAutospacing="1" w:after="100" w:afterAutospacing="1"/>
        <w:rPr>
          <w:rFonts w:ascii="Baskerville" w:eastAsia="Times New Roman" w:hAnsi="Baskerville" w:cs="Times New Roman"/>
          <w:color w:val="000000" w:themeColor="text1"/>
          <w:sz w:val="20"/>
          <w:szCs w:val="20"/>
        </w:rPr>
      </w:pPr>
      <w:r w:rsidRPr="000215DB">
        <w:rPr>
          <w:rFonts w:ascii="Baskerville" w:eastAsia="Times New Roman" w:hAnsi="Baskerville" w:cs="Times New Roman"/>
          <w:color w:val="000000" w:themeColor="text1"/>
          <w:sz w:val="20"/>
          <w:szCs w:val="20"/>
        </w:rPr>
        <w:t>You can ask to negotiate the bill</w:t>
      </w:r>
    </w:p>
    <w:p w14:paraId="6B5ACA98" w14:textId="77777777" w:rsidR="00A76B71" w:rsidRPr="000215DB" w:rsidRDefault="00A76B71" w:rsidP="00A76B71">
      <w:pPr>
        <w:pStyle w:val="ListParagraph"/>
        <w:numPr>
          <w:ilvl w:val="1"/>
          <w:numId w:val="14"/>
        </w:numPr>
        <w:spacing w:before="100" w:beforeAutospacing="1" w:after="100" w:afterAutospacing="1"/>
        <w:rPr>
          <w:rFonts w:ascii="Baskerville" w:eastAsia="Times New Roman" w:hAnsi="Baskerville" w:cs="Times New Roman"/>
          <w:color w:val="000000" w:themeColor="text1"/>
          <w:sz w:val="20"/>
          <w:szCs w:val="20"/>
        </w:rPr>
      </w:pPr>
      <w:r w:rsidRPr="000215DB">
        <w:rPr>
          <w:rFonts w:ascii="Baskerville" w:eastAsia="Times New Roman" w:hAnsi="Baskerville" w:cs="Times New Roman"/>
          <w:color w:val="000000" w:themeColor="text1"/>
          <w:sz w:val="20"/>
          <w:szCs w:val="20"/>
        </w:rPr>
        <w:t>You can ask if there is financial assistance available</w:t>
      </w:r>
    </w:p>
    <w:p w14:paraId="151B18CA" w14:textId="77777777" w:rsidR="00A76B71" w:rsidRPr="000215DB" w:rsidRDefault="00A76B71" w:rsidP="00A76B71">
      <w:pPr>
        <w:pStyle w:val="ListParagraph"/>
        <w:numPr>
          <w:ilvl w:val="1"/>
          <w:numId w:val="14"/>
        </w:numPr>
        <w:spacing w:before="100" w:beforeAutospacing="1" w:after="100" w:afterAutospacing="1"/>
        <w:rPr>
          <w:rFonts w:ascii="Baskerville" w:eastAsia="Times New Roman" w:hAnsi="Baskerville" w:cs="Times New Roman"/>
          <w:color w:val="000000" w:themeColor="text1"/>
          <w:sz w:val="20"/>
          <w:szCs w:val="20"/>
        </w:rPr>
      </w:pPr>
      <w:r w:rsidRPr="000215DB">
        <w:rPr>
          <w:rFonts w:ascii="Baskerville" w:eastAsia="Times New Roman" w:hAnsi="Baskerville" w:cs="Times New Roman"/>
          <w:color w:val="000000" w:themeColor="text1"/>
          <w:sz w:val="20"/>
          <w:szCs w:val="20"/>
        </w:rPr>
        <w:t xml:space="preserve">You have a right to initiate a patient-provider dispute resolution process with the US Department of Health and Human Services if the actual billed charges substantially exceed (by at least $400) the expected charges included in the Good Faith Estimate. </w:t>
      </w:r>
    </w:p>
    <w:p w14:paraId="4B92C2B1" w14:textId="77777777" w:rsidR="00A76B71" w:rsidRPr="000215DB" w:rsidRDefault="00A76B71" w:rsidP="00A76B71">
      <w:pPr>
        <w:pStyle w:val="ListParagraph"/>
        <w:numPr>
          <w:ilvl w:val="2"/>
          <w:numId w:val="14"/>
        </w:numPr>
        <w:spacing w:before="100" w:beforeAutospacing="1" w:after="100" w:afterAutospacing="1"/>
        <w:rPr>
          <w:rFonts w:ascii="Baskerville" w:eastAsia="Times New Roman" w:hAnsi="Baskerville" w:cs="Times New Roman"/>
          <w:color w:val="000000" w:themeColor="text1"/>
          <w:sz w:val="20"/>
          <w:szCs w:val="20"/>
        </w:rPr>
      </w:pPr>
      <w:r w:rsidRPr="000215DB">
        <w:rPr>
          <w:rFonts w:ascii="Baskerville" w:eastAsia="Times New Roman" w:hAnsi="Baskerville" w:cs="Times New Roman"/>
          <w:color w:val="000000" w:themeColor="text1"/>
          <w:sz w:val="20"/>
          <w:szCs w:val="20"/>
        </w:rPr>
        <w:t>If you choose this route, you must start the dispute process within 120 calendar days (about 4 months) of the date on the original bill</w:t>
      </w:r>
    </w:p>
    <w:p w14:paraId="5843DAD0" w14:textId="77777777" w:rsidR="00A76B71" w:rsidRPr="000215DB" w:rsidRDefault="00A76B71" w:rsidP="00A76B71">
      <w:pPr>
        <w:pStyle w:val="ListParagraph"/>
        <w:numPr>
          <w:ilvl w:val="2"/>
          <w:numId w:val="14"/>
        </w:numPr>
        <w:spacing w:before="100" w:beforeAutospacing="1" w:after="100" w:afterAutospacing="1"/>
        <w:rPr>
          <w:rFonts w:ascii="Baskerville" w:eastAsia="Times New Roman" w:hAnsi="Baskerville" w:cs="Times New Roman"/>
          <w:color w:val="000000" w:themeColor="text1"/>
          <w:sz w:val="20"/>
          <w:szCs w:val="20"/>
        </w:rPr>
      </w:pPr>
      <w:r w:rsidRPr="000215DB">
        <w:rPr>
          <w:rFonts w:ascii="Baskerville" w:eastAsia="Times New Roman" w:hAnsi="Baskerville" w:cs="Times New Roman"/>
          <w:color w:val="000000" w:themeColor="text1"/>
          <w:sz w:val="20"/>
          <w:szCs w:val="20"/>
        </w:rPr>
        <w:t>There is a $25 fee (paid to US Department of HHS) to use the dispute process</w:t>
      </w:r>
    </w:p>
    <w:p w14:paraId="3E2E4796" w14:textId="77777777" w:rsidR="00A76B71" w:rsidRPr="000215DB" w:rsidRDefault="00A76B71" w:rsidP="00A76B71">
      <w:pPr>
        <w:pStyle w:val="ListParagraph"/>
        <w:numPr>
          <w:ilvl w:val="2"/>
          <w:numId w:val="14"/>
        </w:numPr>
        <w:spacing w:before="100" w:beforeAutospacing="1" w:after="100" w:afterAutospacing="1"/>
        <w:rPr>
          <w:rFonts w:ascii="Baskerville" w:eastAsia="Times New Roman" w:hAnsi="Baskerville" w:cs="Times New Roman"/>
          <w:color w:val="000000" w:themeColor="text1"/>
          <w:sz w:val="20"/>
          <w:szCs w:val="20"/>
        </w:rPr>
      </w:pPr>
      <w:r w:rsidRPr="000215DB">
        <w:rPr>
          <w:rFonts w:ascii="Baskerville" w:eastAsia="Times New Roman" w:hAnsi="Baskerville" w:cs="Times New Roman"/>
          <w:color w:val="000000" w:themeColor="text1"/>
          <w:sz w:val="20"/>
          <w:szCs w:val="20"/>
        </w:rPr>
        <w:t>If the agency reviewing your dispute agrees with you, you will have to pay the price of the Good Faith Estimate</w:t>
      </w:r>
    </w:p>
    <w:p w14:paraId="107D2029" w14:textId="77777777" w:rsidR="00A76B71" w:rsidRPr="000215DB" w:rsidRDefault="00A76B71" w:rsidP="00A76B71">
      <w:pPr>
        <w:pStyle w:val="ListParagraph"/>
        <w:numPr>
          <w:ilvl w:val="2"/>
          <w:numId w:val="14"/>
        </w:numPr>
        <w:spacing w:before="100" w:beforeAutospacing="1" w:after="100" w:afterAutospacing="1"/>
        <w:rPr>
          <w:rFonts w:ascii="Baskerville" w:eastAsia="Times New Roman" w:hAnsi="Baskerville" w:cs="Times New Roman"/>
          <w:color w:val="000000" w:themeColor="text1"/>
          <w:sz w:val="20"/>
          <w:szCs w:val="20"/>
        </w:rPr>
      </w:pPr>
      <w:r w:rsidRPr="000215DB">
        <w:rPr>
          <w:rFonts w:ascii="Baskerville" w:eastAsia="Times New Roman" w:hAnsi="Baskerville" w:cs="Times New Roman"/>
          <w:color w:val="000000" w:themeColor="text1"/>
          <w:sz w:val="20"/>
          <w:szCs w:val="20"/>
        </w:rPr>
        <w:t>If the agency reviewing your dispute disagrees with you and agrees with the provider, you will have to pay the higher amount</w:t>
      </w:r>
    </w:p>
    <w:p w14:paraId="2B477021" w14:textId="77777777" w:rsidR="00A76B71" w:rsidRPr="000215DB" w:rsidRDefault="00A76B71" w:rsidP="00A76B71">
      <w:pPr>
        <w:pStyle w:val="ListParagraph"/>
        <w:numPr>
          <w:ilvl w:val="0"/>
          <w:numId w:val="14"/>
        </w:numPr>
        <w:spacing w:before="100" w:beforeAutospacing="1" w:after="100" w:afterAutospacing="1"/>
        <w:rPr>
          <w:rFonts w:ascii="Baskerville" w:eastAsia="Times New Roman" w:hAnsi="Baskerville" w:cs="Times New Roman"/>
          <w:color w:val="000000" w:themeColor="text1"/>
          <w:sz w:val="20"/>
          <w:szCs w:val="20"/>
        </w:rPr>
      </w:pPr>
      <w:r w:rsidRPr="000215DB">
        <w:rPr>
          <w:rFonts w:ascii="Baskerville" w:eastAsia="Times New Roman" w:hAnsi="Baskerville" w:cs="Times New Roman"/>
          <w:color w:val="000000" w:themeColor="text1"/>
          <w:sz w:val="20"/>
          <w:szCs w:val="20"/>
        </w:rPr>
        <w:t>The initiation of a patient-provider dispute resolution process will not adversely affect the quality of healthcare services furnished to you.</w:t>
      </w:r>
    </w:p>
    <w:p w14:paraId="6EA57468" w14:textId="77777777" w:rsidR="00A76B71" w:rsidRPr="000215DB" w:rsidRDefault="00A76B71" w:rsidP="00A76B71">
      <w:pPr>
        <w:pStyle w:val="ListParagraph"/>
        <w:numPr>
          <w:ilvl w:val="0"/>
          <w:numId w:val="15"/>
        </w:numPr>
        <w:rPr>
          <w:rFonts w:ascii="Baskerville" w:eastAsia="Times New Roman" w:hAnsi="Baskerville" w:cs="Times New Roman"/>
          <w:sz w:val="20"/>
          <w:szCs w:val="20"/>
        </w:rPr>
      </w:pPr>
      <w:r w:rsidRPr="000215DB">
        <w:rPr>
          <w:rFonts w:ascii="Baskerville" w:eastAsia="Times New Roman" w:hAnsi="Baskerville" w:cs="Times New Roman"/>
          <w:sz w:val="20"/>
          <w:szCs w:val="20"/>
        </w:rPr>
        <w:t xml:space="preserve">Make sure to save a copy or picture of your Good Faith Estimate. </w:t>
      </w:r>
    </w:p>
    <w:p w14:paraId="5C6FB27D" w14:textId="77777777" w:rsidR="00A76B71" w:rsidRPr="000215DB" w:rsidRDefault="00A76B71" w:rsidP="00A76B71">
      <w:pPr>
        <w:pStyle w:val="ListParagraph"/>
        <w:numPr>
          <w:ilvl w:val="0"/>
          <w:numId w:val="15"/>
        </w:numPr>
        <w:rPr>
          <w:rFonts w:ascii="Baskerville" w:eastAsia="Times New Roman" w:hAnsi="Baskerville" w:cs="Times New Roman"/>
          <w:b/>
          <w:bCs/>
          <w:sz w:val="20"/>
          <w:szCs w:val="20"/>
        </w:rPr>
      </w:pPr>
      <w:r w:rsidRPr="000215DB">
        <w:rPr>
          <w:rFonts w:ascii="Baskerville" w:eastAsia="Times New Roman" w:hAnsi="Baskerville" w:cs="Times New Roman"/>
          <w:b/>
          <w:bCs/>
          <w:sz w:val="20"/>
          <w:szCs w:val="20"/>
        </w:rPr>
        <w:lastRenderedPageBreak/>
        <w:t>For questions or more information about your right to a Good Faith Estimate, visit www.cms.gov/nosurprises or call 866-226-1819.</w:t>
      </w:r>
    </w:p>
    <w:p w14:paraId="441F573A" w14:textId="77777777" w:rsidR="00A76B71" w:rsidRPr="000215DB" w:rsidRDefault="00A76B71" w:rsidP="00A76B71">
      <w:pPr>
        <w:pStyle w:val="ListParagraph"/>
        <w:numPr>
          <w:ilvl w:val="0"/>
          <w:numId w:val="14"/>
        </w:numPr>
        <w:spacing w:before="100" w:beforeAutospacing="1" w:after="100" w:afterAutospacing="1"/>
        <w:rPr>
          <w:rFonts w:ascii="Baskerville" w:eastAsia="Times New Roman" w:hAnsi="Baskerville" w:cs="Times New Roman"/>
          <w:color w:val="000000" w:themeColor="text1"/>
          <w:sz w:val="20"/>
          <w:szCs w:val="20"/>
        </w:rPr>
      </w:pPr>
      <w:r w:rsidRPr="000215DB">
        <w:rPr>
          <w:rFonts w:ascii="Baskerville" w:eastAsia="Times New Roman" w:hAnsi="Baskerville" w:cs="Times New Roman"/>
          <w:color w:val="000000" w:themeColor="text1"/>
          <w:sz w:val="20"/>
          <w:szCs w:val="20"/>
        </w:rPr>
        <w:t xml:space="preserve">There may be additional items or services the provider may recommend as part of the course of care that must be scheduled or requested separately and are not reflected in the Good Faith Estimate.  Upon request, the Good Faith Estimate can be updated. </w:t>
      </w:r>
    </w:p>
    <w:p w14:paraId="0162228B" w14:textId="77777777" w:rsidR="00A76B71" w:rsidRPr="000215DB" w:rsidRDefault="00A76B71" w:rsidP="00A76B71">
      <w:pPr>
        <w:pStyle w:val="ListParagraph"/>
        <w:numPr>
          <w:ilvl w:val="0"/>
          <w:numId w:val="14"/>
        </w:numPr>
        <w:spacing w:before="100" w:beforeAutospacing="1" w:after="100" w:afterAutospacing="1"/>
        <w:rPr>
          <w:rFonts w:ascii="Baskerville" w:eastAsia="Times New Roman" w:hAnsi="Baskerville" w:cs="Times New Roman"/>
          <w:color w:val="000000" w:themeColor="text1"/>
          <w:sz w:val="20"/>
          <w:szCs w:val="20"/>
        </w:rPr>
      </w:pPr>
      <w:r w:rsidRPr="000215DB">
        <w:rPr>
          <w:rFonts w:ascii="Baskerville" w:eastAsia="Times New Roman" w:hAnsi="Baskerville" w:cs="Times New Roman"/>
          <w:color w:val="000000" w:themeColor="text1"/>
          <w:sz w:val="20"/>
          <w:szCs w:val="20"/>
        </w:rPr>
        <w:t>The information provided in the Good Faith Estimate is only an estimate; actual items, services, or charges may differ from the Good Faith Estimate.</w:t>
      </w:r>
    </w:p>
    <w:p w14:paraId="7D0857D9" w14:textId="478888E6" w:rsidR="00512E9A" w:rsidRPr="00A76B71" w:rsidRDefault="00A76B71" w:rsidP="00997B5F">
      <w:pPr>
        <w:pStyle w:val="ListParagraph"/>
        <w:numPr>
          <w:ilvl w:val="0"/>
          <w:numId w:val="14"/>
        </w:numPr>
        <w:spacing w:before="100" w:beforeAutospacing="1" w:after="100" w:afterAutospacing="1"/>
        <w:rPr>
          <w:rFonts w:ascii="Baskerville" w:eastAsia="Times New Roman" w:hAnsi="Baskerville" w:cs="Times New Roman"/>
          <w:color w:val="000000" w:themeColor="text1"/>
          <w:sz w:val="20"/>
          <w:szCs w:val="20"/>
        </w:rPr>
      </w:pPr>
      <w:r w:rsidRPr="000215DB">
        <w:rPr>
          <w:rFonts w:ascii="Baskerville" w:eastAsia="Times New Roman" w:hAnsi="Baskerville" w:cs="Times New Roman"/>
          <w:color w:val="000000" w:themeColor="text1"/>
          <w:sz w:val="20"/>
          <w:szCs w:val="20"/>
        </w:rPr>
        <w:t>The Good Faith Estimate is not a contract and does not require the uninsured (or self-pay) individual to obtain the items or services from the provider.</w:t>
      </w:r>
    </w:p>
    <w:p w14:paraId="615EB229" w14:textId="41DFBEBE" w:rsidR="00512E9A" w:rsidRPr="00430CE6" w:rsidRDefault="00512E9A" w:rsidP="00936E1E">
      <w:pPr>
        <w:pStyle w:val="BodyText"/>
        <w:ind w:firstLine="720"/>
        <w:rPr>
          <w:rFonts w:ascii="Baskerville" w:hAnsi="Baskerville"/>
          <w:i w:val="0"/>
        </w:rPr>
      </w:pPr>
      <w:r w:rsidRPr="00430CE6">
        <w:rPr>
          <w:rFonts w:ascii="Baskerville" w:hAnsi="Baskerville"/>
          <w:i w:val="0"/>
        </w:rPr>
        <w:t xml:space="preserve">One final word, the evaluation session(s) can be very intense and loaded with </w:t>
      </w:r>
      <w:r w:rsidR="00936E1E" w:rsidRPr="00430CE6">
        <w:rPr>
          <w:rFonts w:ascii="Baskerville" w:hAnsi="Baskerville"/>
          <w:i w:val="0"/>
        </w:rPr>
        <w:t>many</w:t>
      </w:r>
      <w:r w:rsidRPr="00430CE6">
        <w:rPr>
          <w:rFonts w:ascii="Baskerville" w:hAnsi="Baskerville"/>
          <w:i w:val="0"/>
        </w:rPr>
        <w:t xml:space="preserve"> questions as well as a lot of information about psychiatric issues.  If the session(s) feel too intense or too rushed (in my effort to accomplish a great deal in a short period of time), please feel free to set up one or more other appointments to flesh out any questions you may have.  </w:t>
      </w:r>
    </w:p>
    <w:p w14:paraId="08E5AE48" w14:textId="77777777" w:rsidR="00512E9A" w:rsidRPr="00430CE6" w:rsidRDefault="00512E9A" w:rsidP="00512E9A">
      <w:pPr>
        <w:pStyle w:val="BodyText"/>
        <w:ind w:firstLine="360"/>
        <w:rPr>
          <w:rFonts w:ascii="Baskerville" w:hAnsi="Baskerville"/>
          <w:i w:val="0"/>
        </w:rPr>
      </w:pPr>
    </w:p>
    <w:p w14:paraId="6E5BBC65" w14:textId="77777777" w:rsidR="00512E9A" w:rsidRPr="00430CE6" w:rsidRDefault="00512E9A" w:rsidP="00512E9A">
      <w:pPr>
        <w:pStyle w:val="BodyText"/>
        <w:rPr>
          <w:rFonts w:ascii="Baskerville" w:hAnsi="Baskerville"/>
          <w:i w:val="0"/>
        </w:rPr>
      </w:pPr>
    </w:p>
    <w:p w14:paraId="50577064" w14:textId="77777777" w:rsidR="00512E9A" w:rsidRPr="00430CE6" w:rsidRDefault="00512E9A" w:rsidP="00512E9A">
      <w:pPr>
        <w:pStyle w:val="BodyText"/>
        <w:rPr>
          <w:rFonts w:ascii="Baskerville" w:hAnsi="Baskerville"/>
          <w:i w:val="0"/>
        </w:rPr>
      </w:pPr>
      <w:r w:rsidRPr="00430CE6">
        <w:rPr>
          <w:rFonts w:ascii="Baskerville" w:hAnsi="Baskerville"/>
          <w:i w:val="0"/>
        </w:rPr>
        <w:tab/>
        <w:t>Sincerely,</w:t>
      </w:r>
    </w:p>
    <w:p w14:paraId="457F965A" w14:textId="77777777" w:rsidR="00512E9A" w:rsidRPr="00430CE6" w:rsidRDefault="00512E9A" w:rsidP="00512E9A">
      <w:pPr>
        <w:pStyle w:val="BodyText"/>
        <w:rPr>
          <w:rFonts w:ascii="Baskerville" w:hAnsi="Baskerville"/>
          <w:iCs/>
          <w:noProof/>
        </w:rPr>
      </w:pPr>
      <w:r w:rsidRPr="00430CE6">
        <w:rPr>
          <w:rFonts w:ascii="Baskerville" w:hAnsi="Baskerville"/>
          <w:i w:val="0"/>
        </w:rPr>
        <w:tab/>
      </w:r>
    </w:p>
    <w:p w14:paraId="4AB7D55C" w14:textId="77777777" w:rsidR="00512E9A" w:rsidRPr="00430CE6" w:rsidRDefault="00512E9A" w:rsidP="00512E9A">
      <w:pPr>
        <w:pStyle w:val="BodyText"/>
        <w:rPr>
          <w:rFonts w:ascii="Baskerville" w:hAnsi="Baskerville"/>
          <w:iCs/>
          <w:noProof/>
        </w:rPr>
      </w:pPr>
    </w:p>
    <w:p w14:paraId="0980FC06" w14:textId="77777777" w:rsidR="00512E9A" w:rsidRPr="00430CE6" w:rsidRDefault="00512E9A" w:rsidP="00512E9A">
      <w:pPr>
        <w:pStyle w:val="BodyText"/>
        <w:rPr>
          <w:rFonts w:ascii="Baskerville" w:hAnsi="Baskerville"/>
          <w:i w:val="0"/>
        </w:rPr>
      </w:pPr>
    </w:p>
    <w:p w14:paraId="259D53A5" w14:textId="0FD0A5D8" w:rsidR="00EA1F22" w:rsidRPr="00430CE6" w:rsidRDefault="00512E9A" w:rsidP="00EA1F22">
      <w:pPr>
        <w:pStyle w:val="BodyText"/>
        <w:rPr>
          <w:rFonts w:ascii="Baskerville" w:hAnsi="Baskerville"/>
          <w:i w:val="0"/>
        </w:rPr>
      </w:pPr>
      <w:r w:rsidRPr="00430CE6">
        <w:rPr>
          <w:rFonts w:ascii="Baskerville" w:hAnsi="Baskerville"/>
          <w:i w:val="0"/>
        </w:rPr>
        <w:tab/>
        <w:t xml:space="preserve">Mark W. Wilson, MD  </w:t>
      </w:r>
    </w:p>
    <w:p w14:paraId="781736B5" w14:textId="60322655" w:rsidR="00B139D6" w:rsidRPr="00430CE6" w:rsidRDefault="00B139D6" w:rsidP="0078355D">
      <w:pPr>
        <w:suppressAutoHyphens w:val="0"/>
        <w:rPr>
          <w:rFonts w:ascii="Baskerville" w:hAnsi="Baskerville"/>
          <w:color w:val="000000" w:themeColor="text1"/>
        </w:rPr>
      </w:pPr>
    </w:p>
    <w:sectPr w:rsidR="00B139D6" w:rsidRPr="00430CE6" w:rsidSect="00AF677A">
      <w:pgSz w:w="12240" w:h="15840"/>
      <w:pgMar w:top="1152" w:right="1152" w:bottom="1152"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Engravers MT">
    <w:panose1 w:val="02090707080505020304"/>
    <w:charset w:val="4D"/>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4CE41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8403EB"/>
    <w:multiLevelType w:val="hybridMultilevel"/>
    <w:tmpl w:val="F84E66B8"/>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 w15:restartNumberingAfterBreak="0">
    <w:nsid w:val="1F8E40C6"/>
    <w:multiLevelType w:val="hybridMultilevel"/>
    <w:tmpl w:val="02A4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26D51"/>
    <w:multiLevelType w:val="hybridMultilevel"/>
    <w:tmpl w:val="CBD2EFF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1E039C5"/>
    <w:multiLevelType w:val="hybridMultilevel"/>
    <w:tmpl w:val="E9A85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70097"/>
    <w:multiLevelType w:val="hybridMultilevel"/>
    <w:tmpl w:val="7C3690FE"/>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o"/>
      <w:lvlJc w:val="left"/>
      <w:pPr>
        <w:ind w:left="2880" w:hanging="360"/>
      </w:pPr>
      <w:rPr>
        <w:rFonts w:ascii="Courier New" w:hAnsi="Courier New" w:hint="default"/>
      </w:rPr>
    </w:lvl>
    <w:lvl w:ilvl="4" w:tplc="FFFFFFFF">
      <w:start w:val="1"/>
      <w:numFmt w:val="bullet"/>
      <w:lvlText w:val=""/>
      <w:lvlJc w:val="left"/>
      <w:pPr>
        <w:ind w:left="3600" w:hanging="360"/>
      </w:pPr>
      <w:rPr>
        <w:rFonts w:ascii="Wingdings" w:hAnsi="Wingdings" w:hint="default"/>
      </w:rPr>
    </w:lvl>
    <w:lvl w:ilvl="5" w:tplc="FFFFFFFF">
      <w:start w:val="1"/>
      <w:numFmt w:val="bullet"/>
      <w:lvlText w:val="o"/>
      <w:lvlJc w:val="left"/>
      <w:pPr>
        <w:ind w:left="4320" w:hanging="360"/>
      </w:pPr>
      <w:rPr>
        <w:rFonts w:ascii="Courier New" w:hAnsi="Courier New"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Symbol" w:hAnsi="Symbol" w:hint="default"/>
      </w:rPr>
    </w:lvl>
  </w:abstractNum>
  <w:abstractNum w:abstractNumId="6" w15:restartNumberingAfterBreak="0">
    <w:nsid w:val="33B02ED1"/>
    <w:multiLevelType w:val="hybridMultilevel"/>
    <w:tmpl w:val="8D0C7D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5261C6"/>
    <w:multiLevelType w:val="hybridMultilevel"/>
    <w:tmpl w:val="6688D19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o"/>
      <w:lvlJc w:val="left"/>
      <w:pPr>
        <w:ind w:left="2880" w:hanging="360"/>
      </w:pPr>
      <w:rPr>
        <w:rFonts w:ascii="Courier New" w:hAnsi="Courier New" w:hint="default"/>
      </w:rPr>
    </w:lvl>
    <w:lvl w:ilvl="4" w:tplc="FFFFFFFF">
      <w:start w:val="1"/>
      <w:numFmt w:val="bullet"/>
      <w:lvlText w:val=""/>
      <w:lvlJc w:val="left"/>
      <w:pPr>
        <w:ind w:left="3600" w:hanging="360"/>
      </w:pPr>
      <w:rPr>
        <w:rFonts w:ascii="Wingdings" w:hAnsi="Wingdings" w:hint="default"/>
      </w:rPr>
    </w:lvl>
    <w:lvl w:ilvl="5" w:tplc="FFFFFFFF">
      <w:start w:val="1"/>
      <w:numFmt w:val="bullet"/>
      <w:lvlText w:val="o"/>
      <w:lvlJc w:val="left"/>
      <w:pPr>
        <w:ind w:left="4320" w:hanging="360"/>
      </w:pPr>
      <w:rPr>
        <w:rFonts w:ascii="Courier New" w:hAnsi="Courier New"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Symbol" w:hAnsi="Symbol" w:hint="default"/>
      </w:rPr>
    </w:lvl>
  </w:abstractNum>
  <w:abstractNum w:abstractNumId="8" w15:restartNumberingAfterBreak="0">
    <w:nsid w:val="3B2A0BEF"/>
    <w:multiLevelType w:val="hybridMultilevel"/>
    <w:tmpl w:val="8070C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F3368"/>
    <w:multiLevelType w:val="hybridMultilevel"/>
    <w:tmpl w:val="9852210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E546F92"/>
    <w:multiLevelType w:val="hybridMultilevel"/>
    <w:tmpl w:val="E7AEB0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D1299C"/>
    <w:multiLevelType w:val="hybridMultilevel"/>
    <w:tmpl w:val="1B32CCD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766274"/>
    <w:multiLevelType w:val="multilevel"/>
    <w:tmpl w:val="4D766274"/>
    <w:name w:val="Numbered list 1"/>
    <w:lvl w:ilvl="0">
      <w:start w:val="1"/>
      <w:numFmt w:val="none"/>
      <w:pStyle w:val="Heading1"/>
      <w:lvlText w:val=""/>
      <w:lvlJc w:val="left"/>
      <w:pPr>
        <w:tabs>
          <w:tab w:val="left" w:pos="432"/>
        </w:tabs>
        <w:ind w:left="432" w:hanging="432"/>
      </w:pPr>
    </w:lvl>
    <w:lvl w:ilvl="1">
      <w:start w:val="1"/>
      <w:numFmt w:val="none"/>
      <w:pStyle w:val="Heading2"/>
      <w:lvlText w:val=""/>
      <w:lvlJc w:val="left"/>
      <w:pPr>
        <w:tabs>
          <w:tab w:val="left" w:pos="576"/>
        </w:tabs>
        <w:ind w:left="576" w:hanging="576"/>
      </w:pPr>
    </w:lvl>
    <w:lvl w:ilvl="2">
      <w:start w:val="1"/>
      <w:numFmt w:val="none"/>
      <w:lvlText w:val=""/>
      <w:lvlJc w:val="left"/>
      <w:pPr>
        <w:tabs>
          <w:tab w:val="left" w:pos="720"/>
        </w:tabs>
        <w:ind w:left="720" w:hanging="720"/>
      </w:pPr>
    </w:lvl>
    <w:lvl w:ilvl="3">
      <w:start w:val="1"/>
      <w:numFmt w:val="none"/>
      <w:lvlText w:val=""/>
      <w:lvlJc w:val="left"/>
      <w:pPr>
        <w:tabs>
          <w:tab w:val="left" w:pos="864"/>
        </w:tabs>
        <w:ind w:left="864" w:hanging="864"/>
      </w:pPr>
    </w:lvl>
    <w:lvl w:ilvl="4">
      <w:start w:val="1"/>
      <w:numFmt w:val="none"/>
      <w:lvlText w:val=""/>
      <w:lvlJc w:val="left"/>
      <w:pPr>
        <w:tabs>
          <w:tab w:val="left" w:pos="1008"/>
        </w:tabs>
        <w:ind w:left="1008" w:hanging="1008"/>
      </w:pPr>
    </w:lvl>
    <w:lvl w:ilvl="5">
      <w:start w:val="1"/>
      <w:numFmt w:val="none"/>
      <w:lvlText w:val=""/>
      <w:lvlJc w:val="left"/>
      <w:pPr>
        <w:tabs>
          <w:tab w:val="left" w:pos="1152"/>
        </w:tabs>
        <w:ind w:left="1152" w:hanging="1152"/>
      </w:pPr>
    </w:lvl>
    <w:lvl w:ilvl="6">
      <w:start w:val="1"/>
      <w:numFmt w:val="none"/>
      <w:lvlText w:val=""/>
      <w:lvlJc w:val="left"/>
      <w:pPr>
        <w:tabs>
          <w:tab w:val="left" w:pos="1296"/>
        </w:tabs>
        <w:ind w:left="1296" w:hanging="1296"/>
      </w:pPr>
    </w:lvl>
    <w:lvl w:ilvl="7">
      <w:start w:val="1"/>
      <w:numFmt w:val="none"/>
      <w:lvlText w:val=""/>
      <w:lvlJc w:val="left"/>
      <w:pPr>
        <w:tabs>
          <w:tab w:val="left" w:pos="1440"/>
        </w:tabs>
        <w:ind w:left="1440" w:hanging="1440"/>
      </w:pPr>
    </w:lvl>
    <w:lvl w:ilvl="8">
      <w:start w:val="1"/>
      <w:numFmt w:val="none"/>
      <w:lvlText w:val=""/>
      <w:lvlJc w:val="left"/>
      <w:pPr>
        <w:tabs>
          <w:tab w:val="left" w:pos="1584"/>
        </w:tabs>
        <w:ind w:left="1584" w:hanging="1584"/>
      </w:pPr>
    </w:lvl>
  </w:abstractNum>
  <w:abstractNum w:abstractNumId="13" w15:restartNumberingAfterBreak="0">
    <w:nsid w:val="4D766275"/>
    <w:multiLevelType w:val="singleLevel"/>
    <w:tmpl w:val="4D766275"/>
    <w:name w:val="WW8Num2"/>
    <w:lvl w:ilvl="0">
      <w:start w:val="1"/>
      <w:numFmt w:val="bullet"/>
      <w:pStyle w:val="ListBullet2"/>
      <w:lvlText w:val=""/>
      <w:lvlJc w:val="left"/>
      <w:pPr>
        <w:tabs>
          <w:tab w:val="left" w:pos="720"/>
        </w:tabs>
        <w:ind w:left="720" w:hanging="360"/>
      </w:pPr>
      <w:rPr>
        <w:rFonts w:ascii="Symbol" w:hAnsi="Symbol"/>
      </w:rPr>
    </w:lvl>
  </w:abstractNum>
  <w:abstractNum w:abstractNumId="14" w15:restartNumberingAfterBreak="0">
    <w:nsid w:val="4D766276"/>
    <w:multiLevelType w:val="multilevel"/>
    <w:tmpl w:val="4D766276"/>
    <w:name w:val="WW8Num3"/>
    <w:lvl w:ilvl="0">
      <w:start w:val="1"/>
      <w:numFmt w:val="bullet"/>
      <w:lvlText w:val=""/>
      <w:lvlJc w:val="left"/>
      <w:pPr>
        <w:tabs>
          <w:tab w:val="left" w:pos="1440"/>
        </w:tabs>
        <w:ind w:left="1440" w:hanging="360"/>
      </w:pPr>
      <w:rPr>
        <w:rFonts w:ascii="Symbol" w:hAnsi="Symbo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15" w15:restartNumberingAfterBreak="0">
    <w:nsid w:val="4D766277"/>
    <w:multiLevelType w:val="multilevel"/>
    <w:tmpl w:val="4D766277"/>
    <w:name w:val="WW8Num4"/>
    <w:lvl w:ilvl="0">
      <w:start w:val="1"/>
      <w:numFmt w:val="bullet"/>
      <w:lvlText w:val=""/>
      <w:lvlJc w:val="left"/>
      <w:pPr>
        <w:tabs>
          <w:tab w:val="left" w:pos="1440"/>
        </w:tabs>
        <w:ind w:left="1440" w:hanging="360"/>
      </w:pPr>
      <w:rPr>
        <w:rFonts w:ascii="Symbol" w:hAnsi="Symbo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16" w15:restartNumberingAfterBreak="0">
    <w:nsid w:val="4D766278"/>
    <w:multiLevelType w:val="multilevel"/>
    <w:tmpl w:val="4D766278"/>
    <w:name w:val="WW8Num5"/>
    <w:lvl w:ilvl="0">
      <w:start w:val="1"/>
      <w:numFmt w:val="bullet"/>
      <w:lvlText w:val=""/>
      <w:lvlJc w:val="left"/>
      <w:pPr>
        <w:tabs>
          <w:tab w:val="left" w:pos="1080"/>
        </w:tabs>
        <w:ind w:left="1080" w:hanging="360"/>
      </w:pPr>
      <w:rPr>
        <w:rFonts w:ascii="Symbol" w:hAnsi="Symbol"/>
      </w:rPr>
    </w:lvl>
    <w:lvl w:ilvl="1">
      <w:start w:val="1"/>
      <w:numFmt w:val="bullet"/>
      <w:lvlText w:val="o"/>
      <w:lvlJc w:val="left"/>
      <w:pPr>
        <w:tabs>
          <w:tab w:val="left" w:pos="1800"/>
        </w:tabs>
        <w:ind w:left="1800" w:hanging="360"/>
      </w:pPr>
      <w:rPr>
        <w:rFonts w:ascii="Courier New" w:hAnsi="Courier New"/>
      </w:rPr>
    </w:lvl>
    <w:lvl w:ilvl="2">
      <w:start w:val="1"/>
      <w:numFmt w:val="bullet"/>
      <w:lvlText w:val=""/>
      <w:lvlJc w:val="left"/>
      <w:pPr>
        <w:tabs>
          <w:tab w:val="left" w:pos="2520"/>
        </w:tabs>
        <w:ind w:left="2520" w:hanging="360"/>
      </w:pPr>
      <w:rPr>
        <w:rFonts w:ascii="Wingdings" w:hAnsi="Wingdings"/>
      </w:rPr>
    </w:lvl>
    <w:lvl w:ilvl="3">
      <w:start w:val="1"/>
      <w:numFmt w:val="bullet"/>
      <w:lvlText w:val=""/>
      <w:lvlJc w:val="left"/>
      <w:pPr>
        <w:tabs>
          <w:tab w:val="left" w:pos="3240"/>
        </w:tabs>
        <w:ind w:left="3240" w:hanging="360"/>
      </w:pPr>
      <w:rPr>
        <w:rFonts w:ascii="Symbol" w:hAnsi="Symbol"/>
      </w:rPr>
    </w:lvl>
    <w:lvl w:ilvl="4">
      <w:start w:val="1"/>
      <w:numFmt w:val="bullet"/>
      <w:lvlText w:val="o"/>
      <w:lvlJc w:val="left"/>
      <w:pPr>
        <w:tabs>
          <w:tab w:val="left" w:pos="3960"/>
        </w:tabs>
        <w:ind w:left="3960" w:hanging="360"/>
      </w:pPr>
      <w:rPr>
        <w:rFonts w:ascii="Courier New" w:hAnsi="Courier New"/>
      </w:rPr>
    </w:lvl>
    <w:lvl w:ilvl="5">
      <w:start w:val="1"/>
      <w:numFmt w:val="bullet"/>
      <w:lvlText w:val=""/>
      <w:lvlJc w:val="left"/>
      <w:pPr>
        <w:tabs>
          <w:tab w:val="left" w:pos="4680"/>
        </w:tabs>
        <w:ind w:left="4680" w:hanging="360"/>
      </w:pPr>
      <w:rPr>
        <w:rFonts w:ascii="Wingdings" w:hAnsi="Wingdings"/>
      </w:rPr>
    </w:lvl>
    <w:lvl w:ilvl="6">
      <w:start w:val="1"/>
      <w:numFmt w:val="bullet"/>
      <w:lvlText w:val=""/>
      <w:lvlJc w:val="left"/>
      <w:pPr>
        <w:tabs>
          <w:tab w:val="left" w:pos="5400"/>
        </w:tabs>
        <w:ind w:left="5400" w:hanging="360"/>
      </w:pPr>
      <w:rPr>
        <w:rFonts w:ascii="Symbol" w:hAnsi="Symbol"/>
      </w:rPr>
    </w:lvl>
    <w:lvl w:ilvl="7">
      <w:start w:val="1"/>
      <w:numFmt w:val="bullet"/>
      <w:lvlText w:val="o"/>
      <w:lvlJc w:val="left"/>
      <w:pPr>
        <w:tabs>
          <w:tab w:val="left" w:pos="6120"/>
        </w:tabs>
        <w:ind w:left="6120" w:hanging="360"/>
      </w:pPr>
      <w:rPr>
        <w:rFonts w:ascii="Courier New" w:hAnsi="Courier New"/>
      </w:rPr>
    </w:lvl>
    <w:lvl w:ilvl="8">
      <w:start w:val="1"/>
      <w:numFmt w:val="bullet"/>
      <w:lvlText w:val=""/>
      <w:lvlJc w:val="left"/>
      <w:pPr>
        <w:tabs>
          <w:tab w:val="left" w:pos="6840"/>
        </w:tabs>
        <w:ind w:left="6840" w:hanging="360"/>
      </w:pPr>
      <w:rPr>
        <w:rFonts w:ascii="Wingdings" w:hAnsi="Wingdings"/>
      </w:rPr>
    </w:lvl>
  </w:abstractNum>
  <w:abstractNum w:abstractNumId="17" w15:restartNumberingAfterBreak="0">
    <w:nsid w:val="4D766279"/>
    <w:multiLevelType w:val="singleLevel"/>
    <w:tmpl w:val="4D766279"/>
    <w:name w:val="WW8Num6"/>
    <w:lvl w:ilvl="0">
      <w:start w:val="1"/>
      <w:numFmt w:val="bullet"/>
      <w:lvlText w:val=""/>
      <w:lvlJc w:val="left"/>
      <w:pPr>
        <w:tabs>
          <w:tab w:val="left" w:pos="1080"/>
        </w:tabs>
        <w:ind w:left="1080" w:hanging="360"/>
      </w:pPr>
      <w:rPr>
        <w:rFonts w:ascii="Symbol" w:hAnsi="Symbol"/>
      </w:rPr>
    </w:lvl>
  </w:abstractNum>
  <w:abstractNum w:abstractNumId="18" w15:restartNumberingAfterBreak="0">
    <w:nsid w:val="4D76627A"/>
    <w:multiLevelType w:val="singleLevel"/>
    <w:tmpl w:val="4D76627A"/>
    <w:name w:val="WW8Num7"/>
    <w:lvl w:ilvl="0">
      <w:start w:val="1"/>
      <w:numFmt w:val="bullet"/>
      <w:lvlText w:val=""/>
      <w:lvlJc w:val="left"/>
      <w:pPr>
        <w:tabs>
          <w:tab w:val="left" w:pos="1080"/>
        </w:tabs>
        <w:ind w:left="1080" w:hanging="360"/>
      </w:pPr>
      <w:rPr>
        <w:rFonts w:ascii="Symbol" w:hAnsi="Symbol"/>
      </w:rPr>
    </w:lvl>
  </w:abstractNum>
  <w:abstractNum w:abstractNumId="19" w15:restartNumberingAfterBreak="0">
    <w:nsid w:val="4F1E6925"/>
    <w:multiLevelType w:val="hybridMultilevel"/>
    <w:tmpl w:val="65562630"/>
    <w:lvl w:ilvl="0" w:tplc="47F87008">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783071"/>
    <w:multiLevelType w:val="hybridMultilevel"/>
    <w:tmpl w:val="1F32215E"/>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1" w15:restartNumberingAfterBreak="0">
    <w:nsid w:val="58836760"/>
    <w:multiLevelType w:val="hybridMultilevel"/>
    <w:tmpl w:val="3FE49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073C9B"/>
    <w:multiLevelType w:val="hybridMultilevel"/>
    <w:tmpl w:val="7DF6C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2178E1"/>
    <w:multiLevelType w:val="hybridMultilevel"/>
    <w:tmpl w:val="5A1C6F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1E47936"/>
    <w:multiLevelType w:val="hybridMultilevel"/>
    <w:tmpl w:val="D3CA745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3A978CA"/>
    <w:multiLevelType w:val="hybridMultilevel"/>
    <w:tmpl w:val="530AF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57356F"/>
    <w:multiLevelType w:val="hybridMultilevel"/>
    <w:tmpl w:val="468CD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hint="default"/>
      </w:rPr>
    </w:lvl>
    <w:lvl w:ilvl="4" w:tplc="04090005">
      <w:start w:val="1"/>
      <w:numFmt w:val="bullet"/>
      <w:lvlText w:val=""/>
      <w:lvlJc w:val="left"/>
      <w:pPr>
        <w:ind w:left="3600" w:hanging="360"/>
      </w:pPr>
      <w:rPr>
        <w:rFonts w:ascii="Wingdings" w:hAnsi="Wingdings" w:hint="default"/>
      </w:rPr>
    </w:lvl>
    <w:lvl w:ilvl="5" w:tplc="04090003">
      <w:start w:val="1"/>
      <w:numFmt w:val="bullet"/>
      <w:lvlText w:val="o"/>
      <w:lvlJc w:val="left"/>
      <w:pPr>
        <w:ind w:left="4320" w:hanging="360"/>
      </w:pPr>
      <w:rPr>
        <w:rFonts w:ascii="Courier New" w:hAnsi="Courier New"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1">
      <w:start w:val="1"/>
      <w:numFmt w:val="bullet"/>
      <w:lvlText w:val=""/>
      <w:lvlJc w:val="left"/>
      <w:pPr>
        <w:ind w:left="6480" w:hanging="360"/>
      </w:pPr>
      <w:rPr>
        <w:rFonts w:ascii="Symbol" w:hAnsi="Symbol" w:hint="default"/>
      </w:rPr>
    </w:lvl>
  </w:abstractNum>
  <w:abstractNum w:abstractNumId="27" w15:restartNumberingAfterBreak="0">
    <w:nsid w:val="7D85221D"/>
    <w:multiLevelType w:val="hybridMultilevel"/>
    <w:tmpl w:val="951610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6460125">
    <w:abstractNumId w:val="12"/>
  </w:num>
  <w:num w:numId="2" w16cid:durableId="68239912">
    <w:abstractNumId w:val="13"/>
  </w:num>
  <w:num w:numId="3" w16cid:durableId="1371757844">
    <w:abstractNumId w:val="14"/>
  </w:num>
  <w:num w:numId="4" w16cid:durableId="1074863066">
    <w:abstractNumId w:val="15"/>
  </w:num>
  <w:num w:numId="5" w16cid:durableId="1749038310">
    <w:abstractNumId w:val="16"/>
  </w:num>
  <w:num w:numId="6" w16cid:durableId="1572931752">
    <w:abstractNumId w:val="17"/>
  </w:num>
  <w:num w:numId="7" w16cid:durableId="1193807165">
    <w:abstractNumId w:val="18"/>
  </w:num>
  <w:num w:numId="8" w16cid:durableId="138694926">
    <w:abstractNumId w:val="0"/>
  </w:num>
  <w:num w:numId="9" w16cid:durableId="1939219279">
    <w:abstractNumId w:val="11"/>
  </w:num>
  <w:num w:numId="10" w16cid:durableId="1343780890">
    <w:abstractNumId w:val="27"/>
  </w:num>
  <w:num w:numId="11" w16cid:durableId="685719200">
    <w:abstractNumId w:val="4"/>
  </w:num>
  <w:num w:numId="12" w16cid:durableId="2092777715">
    <w:abstractNumId w:val="23"/>
  </w:num>
  <w:num w:numId="13" w16cid:durableId="1206869575">
    <w:abstractNumId w:val="19"/>
  </w:num>
  <w:num w:numId="14" w16cid:durableId="2142456499">
    <w:abstractNumId w:val="26"/>
  </w:num>
  <w:num w:numId="15" w16cid:durableId="227305503">
    <w:abstractNumId w:val="8"/>
  </w:num>
  <w:num w:numId="16" w16cid:durableId="622463577">
    <w:abstractNumId w:val="21"/>
  </w:num>
  <w:num w:numId="17" w16cid:durableId="1690985893">
    <w:abstractNumId w:val="22"/>
  </w:num>
  <w:num w:numId="18" w16cid:durableId="534273183">
    <w:abstractNumId w:val="9"/>
  </w:num>
  <w:num w:numId="19" w16cid:durableId="425613348">
    <w:abstractNumId w:val="5"/>
  </w:num>
  <w:num w:numId="20" w16cid:durableId="973753363">
    <w:abstractNumId w:val="24"/>
  </w:num>
  <w:num w:numId="21" w16cid:durableId="103958874">
    <w:abstractNumId w:val="20"/>
  </w:num>
  <w:num w:numId="22" w16cid:durableId="1503811292">
    <w:abstractNumId w:val="7"/>
  </w:num>
  <w:num w:numId="23" w16cid:durableId="460998893">
    <w:abstractNumId w:val="1"/>
  </w:num>
  <w:num w:numId="24" w16cid:durableId="2108652608">
    <w:abstractNumId w:val="10"/>
  </w:num>
  <w:num w:numId="25" w16cid:durableId="2093886711">
    <w:abstractNumId w:val="25"/>
  </w:num>
  <w:num w:numId="26" w16cid:durableId="902326647">
    <w:abstractNumId w:val="3"/>
  </w:num>
  <w:num w:numId="27" w16cid:durableId="2007124315">
    <w:abstractNumId w:val="6"/>
  </w:num>
  <w:num w:numId="28" w16cid:durableId="397285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gutterAtTop/>
  <w:proofState w:spelling="clean"/>
  <w:defaultTabStop w:val="720"/>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644"/>
    <w:rsid w:val="0004789E"/>
    <w:rsid w:val="00087113"/>
    <w:rsid w:val="000874F8"/>
    <w:rsid w:val="000A5942"/>
    <w:rsid w:val="000D77EB"/>
    <w:rsid w:val="000E740F"/>
    <w:rsid w:val="00131D55"/>
    <w:rsid w:val="001C3097"/>
    <w:rsid w:val="001E0AAD"/>
    <w:rsid w:val="002254CB"/>
    <w:rsid w:val="002440F9"/>
    <w:rsid w:val="002F1B75"/>
    <w:rsid w:val="002F600D"/>
    <w:rsid w:val="00312777"/>
    <w:rsid w:val="00315CB5"/>
    <w:rsid w:val="00430CE6"/>
    <w:rsid w:val="00454B34"/>
    <w:rsid w:val="00480529"/>
    <w:rsid w:val="004A3A13"/>
    <w:rsid w:val="004F0782"/>
    <w:rsid w:val="00512E9A"/>
    <w:rsid w:val="005336DF"/>
    <w:rsid w:val="00556A3C"/>
    <w:rsid w:val="005B239F"/>
    <w:rsid w:val="005C2595"/>
    <w:rsid w:val="005C6467"/>
    <w:rsid w:val="00625FED"/>
    <w:rsid w:val="00665203"/>
    <w:rsid w:val="006961E4"/>
    <w:rsid w:val="006A039F"/>
    <w:rsid w:val="006E43C2"/>
    <w:rsid w:val="00756C9B"/>
    <w:rsid w:val="0078355D"/>
    <w:rsid w:val="00795C13"/>
    <w:rsid w:val="007B7D14"/>
    <w:rsid w:val="00817767"/>
    <w:rsid w:val="00847046"/>
    <w:rsid w:val="00864DB5"/>
    <w:rsid w:val="00875160"/>
    <w:rsid w:val="008A63F3"/>
    <w:rsid w:val="008C050D"/>
    <w:rsid w:val="008D3752"/>
    <w:rsid w:val="00906DB0"/>
    <w:rsid w:val="00936E1E"/>
    <w:rsid w:val="00943644"/>
    <w:rsid w:val="0096741F"/>
    <w:rsid w:val="00997B5F"/>
    <w:rsid w:val="00A65E57"/>
    <w:rsid w:val="00A7159F"/>
    <w:rsid w:val="00A76B71"/>
    <w:rsid w:val="00A77647"/>
    <w:rsid w:val="00A90EE9"/>
    <w:rsid w:val="00AE01A2"/>
    <w:rsid w:val="00AF677A"/>
    <w:rsid w:val="00B139D6"/>
    <w:rsid w:val="00B83235"/>
    <w:rsid w:val="00C251C2"/>
    <w:rsid w:val="00C26865"/>
    <w:rsid w:val="00C30233"/>
    <w:rsid w:val="00C31943"/>
    <w:rsid w:val="00C85F08"/>
    <w:rsid w:val="00C95D24"/>
    <w:rsid w:val="00CE4433"/>
    <w:rsid w:val="00CE5663"/>
    <w:rsid w:val="00D114BA"/>
    <w:rsid w:val="00D5482E"/>
    <w:rsid w:val="00D744C1"/>
    <w:rsid w:val="00DB6F0F"/>
    <w:rsid w:val="00DD3575"/>
    <w:rsid w:val="00DF367D"/>
    <w:rsid w:val="00DF483A"/>
    <w:rsid w:val="00E3572D"/>
    <w:rsid w:val="00E44C97"/>
    <w:rsid w:val="00EA1F22"/>
    <w:rsid w:val="00F7737F"/>
    <w:rsid w:val="00F82479"/>
    <w:rsid w:val="00F972A1"/>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333CE"/>
  <w15:chartTrackingRefBased/>
  <w15:docId w15:val="{DE2E3CEB-964F-3048-B6B2-568701AA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pPr>
      <w:suppressAutoHyphens/>
    </w:pPr>
    <w:rPr>
      <w:color w:val="000000"/>
      <w:sz w:val="24"/>
      <w:szCs w:val="24"/>
      <w:lang w:eastAsia="ar-SA"/>
    </w:rPr>
  </w:style>
  <w:style w:type="paragraph" w:styleId="Heading1">
    <w:name w:val="heading 1"/>
    <w:basedOn w:val="Normal"/>
    <w:next w:val="Normal"/>
    <w:qFormat/>
    <w:pPr>
      <w:keepNext/>
      <w:numPr>
        <w:numId w:val="1"/>
      </w:numPr>
      <w:outlineLvl w:val="0"/>
    </w:pPr>
    <w:rPr>
      <w:b/>
      <w:u w:val="single"/>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Heading2"/>
    <w:next w:val="Normal"/>
    <w:qFormat/>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link w:val="BodyTextChar"/>
    <w:semiHidden/>
    <w:rPr>
      <w:i/>
    </w:rPr>
  </w:style>
  <w:style w:type="paragraph" w:styleId="List">
    <w:name w:val="List"/>
    <w:basedOn w:val="BodyText"/>
    <w:semiHidden/>
    <w:rPr>
      <w:rFonts w:cs="Tahoma"/>
    </w:rPr>
  </w:style>
  <w:style w:type="paragraph" w:customStyle="1" w:styleId="Caption">
    <w:name w:val="Caption*"/>
    <w:basedOn w:val="Normal"/>
    <w:pPr>
      <w:spacing w:before="120" w:after="120"/>
    </w:pPr>
    <w:rPr>
      <w:rFonts w:cs="Tahoma"/>
      <w:i/>
    </w:rPr>
  </w:style>
  <w:style w:type="paragraph" w:customStyle="1" w:styleId="Index">
    <w:name w:val="Index*"/>
    <w:basedOn w:val="Normal"/>
    <w:rPr>
      <w:rFonts w:cs="Tahoma"/>
    </w:rPr>
  </w:style>
  <w:style w:type="paragraph" w:styleId="BalloonText">
    <w:name w:val="Balloon Text"/>
    <w:basedOn w:val="Normal"/>
    <w:rPr>
      <w:rFonts w:ascii="Tahoma" w:hAnsi="Tahoma" w:cs="Tahoma"/>
      <w:sz w:val="16"/>
      <w:szCs w:val="16"/>
    </w:rPr>
  </w:style>
  <w:style w:type="paragraph" w:customStyle="1" w:styleId="ListBullet2">
    <w:name w:val="List Bullet 2*"/>
    <w:basedOn w:val="Normal"/>
    <w:pPr>
      <w:numPr>
        <w:numId w:val="2"/>
      </w:numPr>
    </w:p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Wingdings"/>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Wingdings"/>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Wingdings"/>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Absatz-Standardschriftart">
    <w:name w:val="Absatz-Standardschriftart"/>
    <w:basedOn w:val="DefaultParagraphFont"/>
  </w:style>
  <w:style w:type="character" w:customStyle="1" w:styleId="WW-Absatz-Standardschriftart">
    <w:name w:val="WW-Absatz-Standardschriftart"/>
    <w:basedOn w:val="DefaultParagraphFont"/>
  </w:style>
  <w:style w:type="character" w:customStyle="1" w:styleId="WW8Num1z0">
    <w:name w:val="WW8Num1z0"/>
    <w:rPr>
      <w:rFonts w:ascii="Symbol" w:hAnsi="Symbol"/>
    </w:rPr>
  </w:style>
  <w:style w:type="character" w:customStyle="1" w:styleId="WW8Num2z1">
    <w:name w:val="WW8Num2z1"/>
    <w:rPr>
      <w:rFonts w:ascii="Courier New" w:hAnsi="Courier New" w:cs="Wingdings"/>
    </w:rPr>
  </w:style>
  <w:style w:type="character" w:customStyle="1" w:styleId="WW8Num2z2">
    <w:name w:val="WW8Num2z2"/>
    <w:rPr>
      <w:rFonts w:ascii="Wingdings" w:hAnsi="Wingdings"/>
    </w:rPr>
  </w:style>
  <w:style w:type="character" w:customStyle="1" w:styleId="WW8Num6z1">
    <w:name w:val="WW8Num6z1"/>
    <w:rPr>
      <w:rFonts w:ascii="Courier New" w:hAnsi="Courier New" w:cs="Wingdings"/>
    </w:rPr>
  </w:style>
  <w:style w:type="character" w:customStyle="1" w:styleId="WW8Num6z2">
    <w:name w:val="WW8Num6z2"/>
    <w:rPr>
      <w:rFonts w:ascii="Wingdings" w:hAnsi="Wingdings"/>
    </w:rPr>
  </w:style>
  <w:style w:type="character" w:customStyle="1" w:styleId="WW8Num7z1">
    <w:name w:val="WW8Num7z1"/>
    <w:rPr>
      <w:rFonts w:ascii="Courier New" w:hAnsi="Courier New" w:cs="Wingdings"/>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Wingdings"/>
    </w:rPr>
  </w:style>
  <w:style w:type="character" w:customStyle="1" w:styleId="WW8Num8z5">
    <w:name w:val="WW8Num8z5"/>
    <w:rPr>
      <w:rFonts w:ascii="Wingdings" w:hAnsi="Wingdings"/>
    </w:rPr>
  </w:style>
  <w:style w:type="character" w:customStyle="1" w:styleId="WW8Num9z0">
    <w:name w:val="WW8Num9z0"/>
    <w:rPr>
      <w:rFonts w:ascii="Wingdings" w:hAnsi="Wingdings"/>
      <w:sz w:val="16"/>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Wingdings"/>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Wingdings"/>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Wingdings"/>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Wingdings"/>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Wingdings"/>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Wingdings"/>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Wingdings"/>
    </w:rPr>
  </w:style>
  <w:style w:type="character" w:customStyle="1" w:styleId="WW8Num16z2">
    <w:name w:val="WW8Num16z2"/>
    <w:rPr>
      <w:rFonts w:ascii="Wingdings" w:hAnsi="Wingdings"/>
    </w:rPr>
  </w:style>
  <w:style w:type="character" w:customStyle="1" w:styleId="DefaultParagraphFont0">
    <w:name w:val="Default Paragraph Font*"/>
    <w:basedOn w:val="DefaultParagraphFont"/>
  </w:style>
  <w:style w:type="character" w:styleId="Hyperlink">
    <w:name w:val="Hyperlink"/>
    <w:uiPriority w:val="99"/>
    <w:rPr>
      <w:color w:val="0000FF"/>
      <w:u w:val="single"/>
    </w:rPr>
  </w:style>
  <w:style w:type="character" w:customStyle="1" w:styleId="MarkWilson">
    <w:name w:val="Mark Wilson"/>
    <w:rPr>
      <w:rFonts w:ascii="Garamond" w:hAnsi="Garamond"/>
      <w:b w:val="0"/>
      <w:bCs w:val="0"/>
      <w:i w:val="0"/>
      <w:iCs w:val="0"/>
      <w:strike w:val="0"/>
      <w:color w:val="000000"/>
      <w:sz w:val="24"/>
      <w:szCs w:val="24"/>
      <w:u w:val="none"/>
    </w:rPr>
  </w:style>
  <w:style w:type="character" w:styleId="UnresolvedMention">
    <w:name w:val="Unresolved Mention"/>
    <w:basedOn w:val="DefaultParagraphFont"/>
    <w:uiPriority w:val="47"/>
    <w:rsid w:val="002440F9"/>
    <w:rPr>
      <w:color w:val="605E5C"/>
      <w:shd w:val="clear" w:color="auto" w:fill="E1DFDD"/>
    </w:rPr>
  </w:style>
  <w:style w:type="paragraph" w:styleId="ListParagraph">
    <w:name w:val="List Paragraph"/>
    <w:basedOn w:val="Normal"/>
    <w:uiPriority w:val="34"/>
    <w:qFormat/>
    <w:rsid w:val="002440F9"/>
    <w:pPr>
      <w:suppressAutoHyphens w:val="0"/>
      <w:ind w:left="720"/>
      <w:contextualSpacing/>
    </w:pPr>
    <w:rPr>
      <w:rFonts w:asciiTheme="minorHAnsi" w:eastAsiaTheme="minorEastAsia" w:hAnsiTheme="minorHAnsi" w:cstheme="minorBidi"/>
      <w:color w:val="auto"/>
      <w:lang w:eastAsia="en-US"/>
    </w:rPr>
  </w:style>
  <w:style w:type="character" w:customStyle="1" w:styleId="BodyTextChar">
    <w:name w:val="Body Text Char"/>
    <w:basedOn w:val="DefaultParagraphFont"/>
    <w:link w:val="BodyText"/>
    <w:semiHidden/>
    <w:rsid w:val="000D77EB"/>
    <w:rPr>
      <w:i/>
      <w:color w:val="000000"/>
      <w:sz w:val="24"/>
      <w:szCs w:val="24"/>
      <w:lang w:eastAsia="ar-SA"/>
    </w:rPr>
  </w:style>
  <w:style w:type="paragraph" w:customStyle="1" w:styleId="Default">
    <w:name w:val="Default"/>
    <w:rsid w:val="00A76B71"/>
    <w:pPr>
      <w:autoSpaceDE w:val="0"/>
      <w:autoSpaceDN w:val="0"/>
      <w:adjustRightInd w:val="0"/>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50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kwwilsonmdpc.net/fees-billing-and-insurance-info" TargetMode="External"/><Relationship Id="rId3" Type="http://schemas.openxmlformats.org/officeDocument/2006/relationships/settings" Target="settings.xml"/><Relationship Id="rId7" Type="http://schemas.openxmlformats.org/officeDocument/2006/relationships/hyperlink" Target="http://r20.rs6.net/tn.jsp?f=001-ieUikVAAUxXFHQMVODHzTYK_YY_eaDzfcqJ4OCNDW8lt60VLzf6dauG8xk3ymzNBZBdv036kXhBoh-zMTOB-3ArASQnjrjKY8V6GeMjgg6zW3w0m1QaIFOwZS8Z0o0GDTaCm53eCIk16ptPEDek4cB0vAEcNxMOYbNOo2tePsME9jpfbmuKCmziN0GFEWYk&amp;c=403N8VJPSxTgnKaetyHZpfs123CrWLApL4jb_lIISxGKUWQE87PF8w==&amp;ch=Tg5p6tI4Wn0kdt9CFqBy9AXcjwikRq_ykq2nBDSZIamwIUZxjtI7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markwwilsonmdpc.com" TargetMode="External"/><Relationship Id="rId5" Type="http://schemas.openxmlformats.org/officeDocument/2006/relationships/hyperlink" Target="https://www.zellepa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3631</Words>
  <Characters>20697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Dear Clients,</vt:lpstr>
    </vt:vector>
  </TitlesOfParts>
  <Company>Microsoft</Company>
  <LinksUpToDate>false</LinksUpToDate>
  <CharactersWithSpaces>24280</CharactersWithSpaces>
  <SharedDoc>false</SharedDoc>
  <HLinks>
    <vt:vector size="6" baseType="variant">
      <vt:variant>
        <vt:i4>1769485</vt:i4>
      </vt:variant>
      <vt:variant>
        <vt:i4>0</vt:i4>
      </vt:variant>
      <vt:variant>
        <vt:i4>0</vt:i4>
      </vt:variant>
      <vt:variant>
        <vt:i4>5</vt:i4>
      </vt:variant>
      <vt:variant>
        <vt:lpwstr>http://www.twitter.com/spinoza111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Clients,</dc:title>
  <dc:subject/>
  <dc:creator>Mark Wilson, M.D.</dc:creator>
  <cp:keywords/>
  <cp:lastModifiedBy>Mark Wilson</cp:lastModifiedBy>
  <cp:revision>6</cp:revision>
  <cp:lastPrinted>2022-01-01T15:45:00Z</cp:lastPrinted>
  <dcterms:created xsi:type="dcterms:W3CDTF">2022-12-12T02:09:00Z</dcterms:created>
  <dcterms:modified xsi:type="dcterms:W3CDTF">2022-12-19T19:36:00Z</dcterms:modified>
</cp:coreProperties>
</file>